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512D0" w14:textId="1DEB6B24" w:rsidR="002625A1" w:rsidRDefault="002625A1" w:rsidP="00901AAF">
      <w:pPr>
        <w:jc w:val="center"/>
        <w:rPr>
          <w:sz w:val="32"/>
          <w:szCs w:val="32"/>
          <w:lang w:val="en-US"/>
        </w:rPr>
      </w:pPr>
      <w:bookmarkStart w:id="0" w:name="_Hlk503352086"/>
      <w:r w:rsidRPr="00E073CB">
        <w:rPr>
          <w:noProof/>
        </w:rPr>
        <w:drawing>
          <wp:anchor distT="0" distB="0" distL="114300" distR="114300" simplePos="0" relativeHeight="251661312" behindDoc="0" locked="0" layoutInCell="1" allowOverlap="1" wp14:anchorId="6B7A0DF5" wp14:editId="5239C980">
            <wp:simplePos x="0" y="0"/>
            <wp:positionH relativeFrom="column">
              <wp:posOffset>2105660</wp:posOffset>
            </wp:positionH>
            <wp:positionV relativeFrom="paragraph">
              <wp:posOffset>0</wp:posOffset>
            </wp:positionV>
            <wp:extent cx="1143000" cy="1661160"/>
            <wp:effectExtent l="0" t="0" r="0" b="0"/>
            <wp:wrapSquare wrapText="bothSides"/>
            <wp:docPr id="2" name="Picture 1" descr="The Church in Great Notl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in Great Notley logo"/>
                    <pic:cNvPicPr>
                      <a:picLocks noChangeAspect="1" noChangeArrowheads="1"/>
                    </pic:cNvPicPr>
                  </pic:nvPicPr>
                  <pic:blipFill>
                    <a:blip r:embed="rId11" cstate="print"/>
                    <a:srcRect/>
                    <a:stretch>
                      <a:fillRect/>
                    </a:stretch>
                  </pic:blipFill>
                  <pic:spPr bwMode="auto">
                    <a:xfrm>
                      <a:off x="0" y="0"/>
                      <a:ext cx="1143000" cy="1661160"/>
                    </a:xfrm>
                    <a:prstGeom prst="rect">
                      <a:avLst/>
                    </a:prstGeom>
                    <a:noFill/>
                    <a:ln w="9525">
                      <a:noFill/>
                      <a:miter lim="800000"/>
                      <a:headEnd/>
                      <a:tailEnd/>
                    </a:ln>
                  </pic:spPr>
                </pic:pic>
              </a:graphicData>
            </a:graphic>
            <wp14:sizeRelV relativeFrom="margin">
              <wp14:pctHeight>0</wp14:pctHeight>
            </wp14:sizeRelV>
          </wp:anchor>
        </w:drawing>
      </w:r>
    </w:p>
    <w:p w14:paraId="4443DC09" w14:textId="77777777" w:rsidR="002625A1" w:rsidRDefault="002625A1" w:rsidP="00901AAF">
      <w:pPr>
        <w:jc w:val="center"/>
        <w:rPr>
          <w:sz w:val="32"/>
          <w:szCs w:val="32"/>
          <w:lang w:val="en-US"/>
        </w:rPr>
      </w:pPr>
    </w:p>
    <w:p w14:paraId="31FA941D" w14:textId="77777777" w:rsidR="00901AAF" w:rsidRDefault="00901AAF" w:rsidP="00901AAF">
      <w:pPr>
        <w:jc w:val="center"/>
        <w:rPr>
          <w:sz w:val="32"/>
          <w:szCs w:val="32"/>
          <w:lang w:val="en-US"/>
        </w:rPr>
      </w:pPr>
    </w:p>
    <w:p w14:paraId="7510F339" w14:textId="77777777" w:rsidR="00901AAF" w:rsidRDefault="00901AAF" w:rsidP="00901AAF">
      <w:pPr>
        <w:jc w:val="center"/>
        <w:rPr>
          <w:sz w:val="32"/>
          <w:szCs w:val="32"/>
          <w:lang w:val="en-US"/>
        </w:rPr>
      </w:pPr>
    </w:p>
    <w:p w14:paraId="264FD7FB" w14:textId="77777777" w:rsidR="00901AAF" w:rsidRDefault="00901AAF" w:rsidP="00901AAF">
      <w:pPr>
        <w:jc w:val="center"/>
        <w:rPr>
          <w:sz w:val="32"/>
          <w:szCs w:val="32"/>
          <w:lang w:val="en-US"/>
        </w:rPr>
      </w:pPr>
    </w:p>
    <w:p w14:paraId="0FA0A583" w14:textId="77777777" w:rsidR="00B23A1D" w:rsidRDefault="00B23A1D" w:rsidP="00901AAF">
      <w:pPr>
        <w:jc w:val="center"/>
        <w:rPr>
          <w:sz w:val="32"/>
          <w:szCs w:val="32"/>
          <w:lang w:val="en-US"/>
        </w:rPr>
      </w:pPr>
    </w:p>
    <w:p w14:paraId="3CAC685B" w14:textId="77777777" w:rsidR="00B23A1D" w:rsidRDefault="00B23A1D" w:rsidP="00901AAF">
      <w:pPr>
        <w:jc w:val="center"/>
        <w:rPr>
          <w:sz w:val="32"/>
          <w:szCs w:val="32"/>
          <w:lang w:val="en-US"/>
        </w:rPr>
      </w:pPr>
    </w:p>
    <w:p w14:paraId="66DD5768" w14:textId="77777777" w:rsidR="00B23A1D" w:rsidRDefault="00B23A1D" w:rsidP="00901AAF">
      <w:pPr>
        <w:jc w:val="center"/>
        <w:rPr>
          <w:sz w:val="32"/>
          <w:szCs w:val="32"/>
          <w:lang w:val="en-US"/>
        </w:rPr>
      </w:pPr>
    </w:p>
    <w:p w14:paraId="6697E2F5" w14:textId="3D2C4845" w:rsidR="00901AAF" w:rsidRDefault="00901AAF" w:rsidP="00901AAF">
      <w:pPr>
        <w:jc w:val="center"/>
        <w:rPr>
          <w:sz w:val="32"/>
          <w:szCs w:val="32"/>
          <w:lang w:val="en-US"/>
        </w:rPr>
      </w:pPr>
      <w:r>
        <w:rPr>
          <w:sz w:val="32"/>
          <w:szCs w:val="32"/>
          <w:lang w:val="en-US"/>
        </w:rPr>
        <w:t>DATA PROTECTION P</w:t>
      </w:r>
      <w:r w:rsidR="002625A1">
        <w:rPr>
          <w:sz w:val="32"/>
          <w:szCs w:val="32"/>
          <w:lang w:val="en-US"/>
        </w:rPr>
        <w:t>OLICY</w:t>
      </w:r>
    </w:p>
    <w:p w14:paraId="6BEABD93" w14:textId="77777777" w:rsidR="00901AAF" w:rsidRDefault="00901AAF" w:rsidP="00901AAF">
      <w:pPr>
        <w:jc w:val="center"/>
        <w:rPr>
          <w:sz w:val="32"/>
          <w:szCs w:val="32"/>
          <w:lang w:val="en-US"/>
        </w:rPr>
      </w:pPr>
    </w:p>
    <w:p w14:paraId="277791D0" w14:textId="77777777" w:rsidR="00901AAF" w:rsidRDefault="00901AAF" w:rsidP="00901AAF">
      <w:pPr>
        <w:jc w:val="center"/>
        <w:rPr>
          <w:sz w:val="32"/>
          <w:szCs w:val="32"/>
          <w:lang w:val="en-US"/>
        </w:rPr>
      </w:pPr>
    </w:p>
    <w:p w14:paraId="6FC9A482" w14:textId="3B502064" w:rsidR="00901AAF" w:rsidRDefault="00901AAF" w:rsidP="00901AAF">
      <w:pPr>
        <w:jc w:val="center"/>
        <w:rPr>
          <w:sz w:val="32"/>
          <w:szCs w:val="32"/>
          <w:lang w:val="en-US"/>
        </w:rPr>
      </w:pPr>
      <w:r>
        <w:rPr>
          <w:sz w:val="32"/>
          <w:szCs w:val="32"/>
          <w:lang w:val="en-US"/>
        </w:rPr>
        <w:t>GDPR/</w:t>
      </w:r>
      <w:r w:rsidR="006F79FF">
        <w:rPr>
          <w:sz w:val="32"/>
          <w:szCs w:val="32"/>
          <w:lang w:val="en-US"/>
        </w:rPr>
        <w:t>Policy</w:t>
      </w:r>
      <w:r>
        <w:rPr>
          <w:sz w:val="32"/>
          <w:szCs w:val="32"/>
          <w:lang w:val="en-US"/>
        </w:rPr>
        <w:t>/0001/01</w:t>
      </w:r>
    </w:p>
    <w:p w14:paraId="7855F828" w14:textId="77777777" w:rsidR="007C346C" w:rsidRDefault="007C346C" w:rsidP="00901AAF">
      <w:pPr>
        <w:jc w:val="center"/>
        <w:rPr>
          <w:sz w:val="32"/>
          <w:szCs w:val="32"/>
          <w:lang w:val="en-US"/>
        </w:rPr>
      </w:pPr>
    </w:p>
    <w:p w14:paraId="3CE26CE9" w14:textId="77777777" w:rsidR="007C346C" w:rsidRDefault="007C346C" w:rsidP="00901AAF">
      <w:pPr>
        <w:jc w:val="center"/>
        <w:rPr>
          <w:sz w:val="32"/>
          <w:szCs w:val="32"/>
          <w:lang w:val="en-US"/>
        </w:rPr>
      </w:pPr>
    </w:p>
    <w:p w14:paraId="1E6D82B6" w14:textId="77777777" w:rsidR="007C346C" w:rsidRDefault="007C346C" w:rsidP="00901AAF">
      <w:pPr>
        <w:jc w:val="center"/>
        <w:rPr>
          <w:sz w:val="32"/>
          <w:szCs w:val="32"/>
          <w:lang w:val="en-US"/>
        </w:rPr>
      </w:pPr>
    </w:p>
    <w:p w14:paraId="265CD44F" w14:textId="77777777" w:rsidR="007C346C" w:rsidRDefault="007C346C" w:rsidP="00901AAF">
      <w:pPr>
        <w:jc w:val="center"/>
        <w:rPr>
          <w:sz w:val="32"/>
          <w:szCs w:val="32"/>
          <w:lang w:val="en-US"/>
        </w:rPr>
      </w:pPr>
    </w:p>
    <w:p w14:paraId="6F6691E6" w14:textId="77777777" w:rsidR="007C346C" w:rsidRDefault="007C346C" w:rsidP="00901AAF">
      <w:pPr>
        <w:jc w:val="center"/>
        <w:rPr>
          <w:sz w:val="32"/>
          <w:szCs w:val="32"/>
          <w:lang w:val="en-US"/>
        </w:rPr>
      </w:pPr>
    </w:p>
    <w:p w14:paraId="64E96C31" w14:textId="77777777" w:rsidR="007C346C" w:rsidRDefault="007C346C" w:rsidP="00901AAF">
      <w:pPr>
        <w:jc w:val="center"/>
        <w:rPr>
          <w:sz w:val="32"/>
          <w:szCs w:val="32"/>
          <w:lang w:val="en-US"/>
        </w:rPr>
      </w:pPr>
    </w:p>
    <w:p w14:paraId="2ED6CD59" w14:textId="77777777" w:rsidR="00B70FE9" w:rsidRDefault="00B70FE9" w:rsidP="00901AAF">
      <w:pPr>
        <w:jc w:val="center"/>
        <w:rPr>
          <w:sz w:val="32"/>
          <w:szCs w:val="32"/>
          <w:lang w:val="en-US"/>
        </w:rPr>
      </w:pPr>
    </w:p>
    <w:p w14:paraId="227AF3E7" w14:textId="77777777" w:rsidR="00B70FE9" w:rsidRDefault="00B70FE9" w:rsidP="00901AAF">
      <w:pPr>
        <w:jc w:val="center"/>
        <w:rPr>
          <w:sz w:val="32"/>
          <w:szCs w:val="32"/>
          <w:lang w:val="en-US"/>
        </w:rPr>
      </w:pPr>
    </w:p>
    <w:p w14:paraId="186EF3F7" w14:textId="5310C969" w:rsidR="007C346C" w:rsidRDefault="007C346C" w:rsidP="00901AAF">
      <w:pPr>
        <w:jc w:val="center"/>
        <w:rPr>
          <w:sz w:val="32"/>
          <w:szCs w:val="32"/>
          <w:lang w:val="en-US"/>
        </w:rPr>
      </w:pPr>
      <w:r>
        <w:rPr>
          <w:sz w:val="32"/>
          <w:szCs w:val="32"/>
          <w:lang w:val="en-US"/>
        </w:rPr>
        <w:t xml:space="preserve">The </w:t>
      </w:r>
      <w:r w:rsidR="00A3233E">
        <w:rPr>
          <w:sz w:val="32"/>
          <w:szCs w:val="32"/>
          <w:lang w:val="en-US"/>
        </w:rPr>
        <w:t>Ch</w:t>
      </w:r>
      <w:r>
        <w:rPr>
          <w:sz w:val="32"/>
          <w:szCs w:val="32"/>
          <w:lang w:val="en-US"/>
        </w:rPr>
        <w:t>urch in Great Notl</w:t>
      </w:r>
      <w:r w:rsidR="00A3233E">
        <w:rPr>
          <w:sz w:val="32"/>
          <w:szCs w:val="32"/>
          <w:lang w:val="en-US"/>
        </w:rPr>
        <w:t>e</w:t>
      </w:r>
      <w:r>
        <w:rPr>
          <w:sz w:val="32"/>
          <w:szCs w:val="32"/>
          <w:lang w:val="en-US"/>
        </w:rPr>
        <w:t>y</w:t>
      </w:r>
      <w:r w:rsidR="005463AA">
        <w:rPr>
          <w:sz w:val="32"/>
          <w:szCs w:val="32"/>
          <w:lang w:val="en-US"/>
        </w:rPr>
        <w:t>,</w:t>
      </w:r>
      <w:r>
        <w:rPr>
          <w:sz w:val="32"/>
          <w:szCs w:val="32"/>
          <w:lang w:val="en-US"/>
        </w:rPr>
        <w:t xml:space="preserve"> </w:t>
      </w:r>
      <w:r w:rsidR="00A3233E">
        <w:rPr>
          <w:sz w:val="32"/>
          <w:szCs w:val="32"/>
          <w:lang w:val="en-US"/>
        </w:rPr>
        <w:t>Bridge End Lane</w:t>
      </w:r>
      <w:r w:rsidR="005463AA">
        <w:rPr>
          <w:sz w:val="32"/>
          <w:szCs w:val="32"/>
          <w:lang w:val="en-US"/>
        </w:rPr>
        <w:t>,</w:t>
      </w:r>
      <w:r w:rsidR="00A3233E">
        <w:rPr>
          <w:sz w:val="32"/>
          <w:szCs w:val="32"/>
          <w:lang w:val="en-US"/>
        </w:rPr>
        <w:t xml:space="preserve"> Great Notley</w:t>
      </w:r>
      <w:r w:rsidR="005463AA">
        <w:rPr>
          <w:sz w:val="32"/>
          <w:szCs w:val="32"/>
          <w:lang w:val="en-US"/>
        </w:rPr>
        <w:t>,</w:t>
      </w:r>
      <w:r w:rsidR="00A3233E">
        <w:rPr>
          <w:sz w:val="32"/>
          <w:szCs w:val="32"/>
          <w:lang w:val="en-US"/>
        </w:rPr>
        <w:t xml:space="preserve"> Braintree Esse</w:t>
      </w:r>
      <w:r w:rsidR="00B70FE9">
        <w:rPr>
          <w:sz w:val="32"/>
          <w:szCs w:val="32"/>
          <w:lang w:val="en-US"/>
        </w:rPr>
        <w:t>x CM77 7GN</w:t>
      </w:r>
    </w:p>
    <w:p w14:paraId="2F1AB0C3" w14:textId="77777777" w:rsidR="002B5C10" w:rsidRDefault="002B5C10" w:rsidP="00901AAF">
      <w:pPr>
        <w:rPr>
          <w:sz w:val="32"/>
          <w:szCs w:val="32"/>
          <w:lang w:val="en-US"/>
        </w:rPr>
      </w:pPr>
    </w:p>
    <w:p w14:paraId="750BBDD2" w14:textId="79D209B7" w:rsidR="00901AAF" w:rsidRDefault="00901AAF" w:rsidP="00901AAF">
      <w:pPr>
        <w:jc w:val="center"/>
        <w:rPr>
          <w:sz w:val="32"/>
          <w:szCs w:val="32"/>
          <w:lang w:val="en-US"/>
        </w:rPr>
      </w:pPr>
      <w:r>
        <w:rPr>
          <w:sz w:val="32"/>
          <w:szCs w:val="32"/>
          <w:lang w:val="en-US"/>
        </w:rPr>
        <w:t xml:space="preserve">DATA PROTECTION </w:t>
      </w:r>
      <w:r w:rsidR="00814930">
        <w:rPr>
          <w:sz w:val="32"/>
          <w:szCs w:val="32"/>
          <w:lang w:val="en-US"/>
        </w:rPr>
        <w:t>POLICY</w:t>
      </w:r>
    </w:p>
    <w:tbl>
      <w:tblPr>
        <w:tblStyle w:val="TableGrid"/>
        <w:tblW w:w="0" w:type="auto"/>
        <w:tblLook w:val="04A0" w:firstRow="1" w:lastRow="0" w:firstColumn="1" w:lastColumn="0" w:noHBand="0" w:noVBand="1"/>
      </w:tblPr>
      <w:tblGrid>
        <w:gridCol w:w="4508"/>
        <w:gridCol w:w="4508"/>
      </w:tblGrid>
      <w:tr w:rsidR="00901AAF" w14:paraId="6489F113" w14:textId="77777777" w:rsidTr="00773728">
        <w:tc>
          <w:tcPr>
            <w:tcW w:w="4508" w:type="dxa"/>
          </w:tcPr>
          <w:p w14:paraId="5E7E21CA" w14:textId="77777777" w:rsidR="00901AAF" w:rsidRPr="00186BCD" w:rsidRDefault="00901AAF" w:rsidP="00773728">
            <w:pPr>
              <w:rPr>
                <w:sz w:val="24"/>
                <w:szCs w:val="24"/>
                <w:lang w:val="en-US"/>
              </w:rPr>
            </w:pPr>
          </w:p>
          <w:p w14:paraId="27E33001" w14:textId="77777777" w:rsidR="00901AAF" w:rsidRPr="00186BCD" w:rsidRDefault="00901AAF" w:rsidP="00773728">
            <w:pPr>
              <w:rPr>
                <w:sz w:val="24"/>
                <w:szCs w:val="24"/>
                <w:lang w:val="en-US"/>
              </w:rPr>
            </w:pPr>
            <w:r w:rsidRPr="00186BCD">
              <w:rPr>
                <w:sz w:val="24"/>
                <w:szCs w:val="24"/>
                <w:lang w:val="en-US"/>
              </w:rPr>
              <w:t>Document Title</w:t>
            </w:r>
          </w:p>
          <w:p w14:paraId="51B5663C" w14:textId="77777777" w:rsidR="00901AAF" w:rsidRPr="00186BCD" w:rsidRDefault="00901AAF" w:rsidP="00773728">
            <w:pPr>
              <w:rPr>
                <w:sz w:val="24"/>
                <w:szCs w:val="24"/>
                <w:lang w:val="en-US"/>
              </w:rPr>
            </w:pPr>
          </w:p>
        </w:tc>
        <w:tc>
          <w:tcPr>
            <w:tcW w:w="4508" w:type="dxa"/>
          </w:tcPr>
          <w:p w14:paraId="371FFDC4" w14:textId="77777777" w:rsidR="00901AAF" w:rsidRDefault="00901AAF" w:rsidP="00773728">
            <w:pPr>
              <w:rPr>
                <w:sz w:val="24"/>
                <w:szCs w:val="24"/>
                <w:lang w:val="en-US"/>
              </w:rPr>
            </w:pPr>
          </w:p>
          <w:p w14:paraId="6157063E" w14:textId="5EB2D7C9" w:rsidR="00901AAF" w:rsidRPr="00186BCD" w:rsidRDefault="00901AAF" w:rsidP="00773728">
            <w:pPr>
              <w:rPr>
                <w:sz w:val="24"/>
                <w:szCs w:val="24"/>
                <w:lang w:val="en-US"/>
              </w:rPr>
            </w:pPr>
            <w:r w:rsidRPr="00186BCD">
              <w:rPr>
                <w:sz w:val="24"/>
                <w:szCs w:val="24"/>
                <w:lang w:val="en-US"/>
              </w:rPr>
              <w:t>DATA PRO</w:t>
            </w:r>
            <w:r>
              <w:rPr>
                <w:sz w:val="24"/>
                <w:szCs w:val="24"/>
                <w:lang w:val="en-US"/>
              </w:rPr>
              <w:t>T</w:t>
            </w:r>
            <w:r w:rsidRPr="00186BCD">
              <w:rPr>
                <w:sz w:val="24"/>
                <w:szCs w:val="24"/>
                <w:lang w:val="en-US"/>
              </w:rPr>
              <w:t xml:space="preserve">ECTION </w:t>
            </w:r>
            <w:r w:rsidR="00814930">
              <w:rPr>
                <w:sz w:val="24"/>
                <w:szCs w:val="24"/>
                <w:lang w:val="en-US"/>
              </w:rPr>
              <w:t>POLICY</w:t>
            </w:r>
          </w:p>
          <w:p w14:paraId="629761A5" w14:textId="77777777" w:rsidR="00901AAF" w:rsidRDefault="00901AAF" w:rsidP="00773728">
            <w:pPr>
              <w:rPr>
                <w:sz w:val="32"/>
                <w:szCs w:val="32"/>
                <w:lang w:val="en-US"/>
              </w:rPr>
            </w:pPr>
          </w:p>
        </w:tc>
      </w:tr>
      <w:tr w:rsidR="00901AAF" w:rsidRPr="00186BCD" w14:paraId="489CFB73" w14:textId="77777777" w:rsidTr="00773728">
        <w:tc>
          <w:tcPr>
            <w:tcW w:w="4508" w:type="dxa"/>
          </w:tcPr>
          <w:p w14:paraId="1AF24297" w14:textId="77777777" w:rsidR="00901AAF" w:rsidRPr="00186BCD" w:rsidRDefault="00901AAF" w:rsidP="00773728">
            <w:pPr>
              <w:rPr>
                <w:sz w:val="24"/>
                <w:szCs w:val="24"/>
                <w:lang w:val="en-US"/>
              </w:rPr>
            </w:pPr>
          </w:p>
          <w:p w14:paraId="5AF168C8" w14:textId="77777777" w:rsidR="00901AAF" w:rsidRPr="00186BCD" w:rsidRDefault="00901AAF" w:rsidP="00773728">
            <w:pPr>
              <w:rPr>
                <w:sz w:val="24"/>
                <w:szCs w:val="24"/>
                <w:lang w:val="en-US"/>
              </w:rPr>
            </w:pPr>
            <w:r w:rsidRPr="00186BCD">
              <w:rPr>
                <w:sz w:val="24"/>
                <w:szCs w:val="24"/>
                <w:lang w:val="en-US"/>
              </w:rPr>
              <w:t>Document Number</w:t>
            </w:r>
          </w:p>
          <w:p w14:paraId="7A4D96E5" w14:textId="77777777" w:rsidR="00901AAF" w:rsidRPr="00186BCD" w:rsidRDefault="00901AAF" w:rsidP="00773728">
            <w:pPr>
              <w:rPr>
                <w:sz w:val="24"/>
                <w:szCs w:val="24"/>
                <w:lang w:val="en-US"/>
              </w:rPr>
            </w:pPr>
          </w:p>
        </w:tc>
        <w:tc>
          <w:tcPr>
            <w:tcW w:w="4508" w:type="dxa"/>
          </w:tcPr>
          <w:p w14:paraId="0DA2D205" w14:textId="77777777" w:rsidR="00901AAF" w:rsidRDefault="00901AAF" w:rsidP="00773728">
            <w:pPr>
              <w:rPr>
                <w:sz w:val="24"/>
                <w:szCs w:val="24"/>
                <w:lang w:val="en-US"/>
              </w:rPr>
            </w:pPr>
          </w:p>
          <w:p w14:paraId="3A5FC2FD" w14:textId="5D243BC8" w:rsidR="00901AAF" w:rsidRPr="00186BCD" w:rsidRDefault="00901AAF" w:rsidP="00773728">
            <w:pPr>
              <w:rPr>
                <w:sz w:val="24"/>
                <w:szCs w:val="24"/>
                <w:lang w:val="en-US"/>
              </w:rPr>
            </w:pPr>
            <w:r w:rsidRPr="00186BCD">
              <w:rPr>
                <w:sz w:val="24"/>
                <w:szCs w:val="24"/>
                <w:lang w:val="en-US"/>
              </w:rPr>
              <w:t>GDPR/</w:t>
            </w:r>
            <w:r w:rsidR="00814930">
              <w:rPr>
                <w:sz w:val="24"/>
                <w:szCs w:val="24"/>
                <w:lang w:val="en-US"/>
              </w:rPr>
              <w:t>Policy</w:t>
            </w:r>
            <w:r w:rsidRPr="00186BCD">
              <w:rPr>
                <w:sz w:val="24"/>
                <w:szCs w:val="24"/>
                <w:lang w:val="en-US"/>
              </w:rPr>
              <w:t>/0001/01</w:t>
            </w:r>
          </w:p>
          <w:p w14:paraId="06C82E18" w14:textId="77777777" w:rsidR="00901AAF" w:rsidRPr="00186BCD" w:rsidRDefault="00901AAF" w:rsidP="00773728">
            <w:pPr>
              <w:rPr>
                <w:sz w:val="24"/>
                <w:szCs w:val="24"/>
                <w:lang w:val="en-US"/>
              </w:rPr>
            </w:pPr>
          </w:p>
        </w:tc>
      </w:tr>
      <w:tr w:rsidR="00901AAF" w:rsidRPr="00186BCD" w14:paraId="0B9F513B" w14:textId="77777777" w:rsidTr="00773728">
        <w:tc>
          <w:tcPr>
            <w:tcW w:w="4508" w:type="dxa"/>
          </w:tcPr>
          <w:p w14:paraId="4967557A" w14:textId="77777777" w:rsidR="00901AAF" w:rsidRPr="00186BCD" w:rsidRDefault="00901AAF" w:rsidP="00773728">
            <w:pPr>
              <w:rPr>
                <w:sz w:val="24"/>
                <w:szCs w:val="24"/>
                <w:lang w:val="en-US"/>
              </w:rPr>
            </w:pPr>
          </w:p>
          <w:p w14:paraId="1C46F5F9" w14:textId="77777777" w:rsidR="00901AAF" w:rsidRPr="00186BCD" w:rsidRDefault="00901AAF" w:rsidP="00773728">
            <w:pPr>
              <w:rPr>
                <w:sz w:val="24"/>
                <w:szCs w:val="24"/>
                <w:lang w:val="en-US"/>
              </w:rPr>
            </w:pPr>
            <w:r w:rsidRPr="00186BCD">
              <w:rPr>
                <w:sz w:val="24"/>
                <w:szCs w:val="24"/>
                <w:lang w:val="en-US"/>
              </w:rPr>
              <w:t>Document Author</w:t>
            </w:r>
          </w:p>
          <w:p w14:paraId="69572453" w14:textId="77777777" w:rsidR="00901AAF" w:rsidRPr="00186BCD" w:rsidRDefault="00901AAF" w:rsidP="00773728">
            <w:pPr>
              <w:rPr>
                <w:sz w:val="24"/>
                <w:szCs w:val="24"/>
                <w:lang w:val="en-US"/>
              </w:rPr>
            </w:pPr>
          </w:p>
        </w:tc>
        <w:tc>
          <w:tcPr>
            <w:tcW w:w="4508" w:type="dxa"/>
          </w:tcPr>
          <w:p w14:paraId="4F19804F" w14:textId="77777777" w:rsidR="00901AAF" w:rsidRDefault="00901AAF" w:rsidP="00773728">
            <w:pPr>
              <w:rPr>
                <w:sz w:val="24"/>
                <w:szCs w:val="24"/>
                <w:lang w:val="en-US"/>
              </w:rPr>
            </w:pPr>
          </w:p>
          <w:p w14:paraId="205C2FB7" w14:textId="77777777" w:rsidR="00901AAF" w:rsidRPr="00186BCD" w:rsidRDefault="00901AAF" w:rsidP="00773728">
            <w:pPr>
              <w:rPr>
                <w:sz w:val="24"/>
                <w:szCs w:val="24"/>
                <w:lang w:val="en-US"/>
              </w:rPr>
            </w:pPr>
            <w:r>
              <w:rPr>
                <w:sz w:val="24"/>
                <w:szCs w:val="24"/>
                <w:lang w:val="en-US"/>
              </w:rPr>
              <w:t>Pauline Banks</w:t>
            </w:r>
          </w:p>
        </w:tc>
      </w:tr>
      <w:tr w:rsidR="00901AAF" w:rsidRPr="00186BCD" w14:paraId="219992AE" w14:textId="77777777" w:rsidTr="00773728">
        <w:tc>
          <w:tcPr>
            <w:tcW w:w="4508" w:type="dxa"/>
          </w:tcPr>
          <w:p w14:paraId="79FBFE6D" w14:textId="77777777" w:rsidR="00901AAF" w:rsidRPr="00186BCD" w:rsidRDefault="00901AAF" w:rsidP="00773728">
            <w:pPr>
              <w:rPr>
                <w:sz w:val="24"/>
                <w:szCs w:val="24"/>
                <w:lang w:val="en-US"/>
              </w:rPr>
            </w:pPr>
          </w:p>
          <w:p w14:paraId="535C8C10" w14:textId="77777777" w:rsidR="00901AAF" w:rsidRPr="00186BCD" w:rsidRDefault="00901AAF" w:rsidP="00773728">
            <w:pPr>
              <w:rPr>
                <w:sz w:val="24"/>
                <w:szCs w:val="24"/>
                <w:lang w:val="en-US"/>
              </w:rPr>
            </w:pPr>
            <w:r w:rsidRPr="00186BCD">
              <w:rPr>
                <w:sz w:val="24"/>
                <w:szCs w:val="24"/>
                <w:lang w:val="en-US"/>
              </w:rPr>
              <w:t>Credit for material sources</w:t>
            </w:r>
          </w:p>
          <w:p w14:paraId="20763461" w14:textId="77777777" w:rsidR="00901AAF" w:rsidRPr="00186BCD" w:rsidRDefault="00901AAF" w:rsidP="00773728">
            <w:pPr>
              <w:rPr>
                <w:sz w:val="24"/>
                <w:szCs w:val="24"/>
                <w:lang w:val="en-US"/>
              </w:rPr>
            </w:pPr>
          </w:p>
        </w:tc>
        <w:tc>
          <w:tcPr>
            <w:tcW w:w="4508" w:type="dxa"/>
          </w:tcPr>
          <w:p w14:paraId="71C43CA9" w14:textId="77777777" w:rsidR="00901AAF" w:rsidRDefault="00901AAF" w:rsidP="00773728">
            <w:pPr>
              <w:rPr>
                <w:sz w:val="24"/>
                <w:szCs w:val="24"/>
                <w:lang w:val="en-US"/>
              </w:rPr>
            </w:pPr>
          </w:p>
          <w:p w14:paraId="10580DEB" w14:textId="75902500" w:rsidR="00901AAF" w:rsidRDefault="005B0E0C" w:rsidP="00773728">
            <w:pPr>
              <w:rPr>
                <w:sz w:val="24"/>
                <w:szCs w:val="24"/>
                <w:lang w:val="en-US"/>
              </w:rPr>
            </w:pPr>
            <w:r>
              <w:rPr>
                <w:sz w:val="24"/>
                <w:szCs w:val="24"/>
                <w:lang w:val="en-US"/>
              </w:rPr>
              <w:t xml:space="preserve">The Church of England in Essex and East </w:t>
            </w:r>
            <w:r w:rsidR="0095170A">
              <w:rPr>
                <w:sz w:val="24"/>
                <w:szCs w:val="24"/>
                <w:lang w:val="en-US"/>
              </w:rPr>
              <w:t>London,</w:t>
            </w:r>
            <w:r w:rsidR="00856908">
              <w:rPr>
                <w:sz w:val="24"/>
                <w:szCs w:val="24"/>
                <w:lang w:val="en-US"/>
              </w:rPr>
              <w:t xml:space="preserve"> Diocese </w:t>
            </w:r>
            <w:r w:rsidR="00901AAF">
              <w:rPr>
                <w:sz w:val="24"/>
                <w:szCs w:val="24"/>
                <w:lang w:val="en-US"/>
              </w:rPr>
              <w:t>of</w:t>
            </w:r>
            <w:r w:rsidR="00856908">
              <w:rPr>
                <w:sz w:val="24"/>
                <w:szCs w:val="24"/>
                <w:lang w:val="en-US"/>
              </w:rPr>
              <w:t xml:space="preserve"> Chelmsford </w:t>
            </w:r>
            <w:r w:rsidR="00AB2412">
              <w:rPr>
                <w:sz w:val="24"/>
                <w:szCs w:val="24"/>
                <w:lang w:val="en-US"/>
              </w:rPr>
              <w:t>w</w:t>
            </w:r>
            <w:r w:rsidR="00856908">
              <w:rPr>
                <w:sz w:val="24"/>
                <w:szCs w:val="24"/>
                <w:lang w:val="en-US"/>
              </w:rPr>
              <w:t>ebsite</w:t>
            </w:r>
            <w:r w:rsidR="00901AAF">
              <w:rPr>
                <w:sz w:val="24"/>
                <w:szCs w:val="24"/>
                <w:lang w:val="en-US"/>
              </w:rPr>
              <w:t xml:space="preserve"> online sample documents for adaption for local use</w:t>
            </w:r>
          </w:p>
          <w:p w14:paraId="1D1AA0DA" w14:textId="77777777" w:rsidR="00901AAF" w:rsidRPr="00186BCD" w:rsidRDefault="00901AAF" w:rsidP="00773728">
            <w:pPr>
              <w:rPr>
                <w:sz w:val="24"/>
                <w:szCs w:val="24"/>
                <w:lang w:val="en-US"/>
              </w:rPr>
            </w:pPr>
          </w:p>
        </w:tc>
      </w:tr>
      <w:tr w:rsidR="00901AAF" w:rsidRPr="00186BCD" w14:paraId="5702FA2C" w14:textId="77777777" w:rsidTr="00773728">
        <w:tc>
          <w:tcPr>
            <w:tcW w:w="4508" w:type="dxa"/>
          </w:tcPr>
          <w:p w14:paraId="1B9CDBA1" w14:textId="77777777" w:rsidR="00901AAF" w:rsidRPr="00186BCD" w:rsidRDefault="00901AAF" w:rsidP="00773728">
            <w:pPr>
              <w:rPr>
                <w:sz w:val="24"/>
                <w:szCs w:val="24"/>
                <w:lang w:val="en-US"/>
              </w:rPr>
            </w:pPr>
          </w:p>
          <w:p w14:paraId="6BA26EBA" w14:textId="77777777" w:rsidR="00901AAF" w:rsidRPr="00186BCD" w:rsidRDefault="00901AAF" w:rsidP="00773728">
            <w:pPr>
              <w:rPr>
                <w:sz w:val="24"/>
                <w:szCs w:val="24"/>
                <w:lang w:val="en-US"/>
              </w:rPr>
            </w:pPr>
            <w:r w:rsidRPr="00186BCD">
              <w:rPr>
                <w:sz w:val="24"/>
                <w:szCs w:val="24"/>
                <w:lang w:val="en-US"/>
              </w:rPr>
              <w:t>Document Owner</w:t>
            </w:r>
          </w:p>
          <w:p w14:paraId="517EBB19" w14:textId="77777777" w:rsidR="00901AAF" w:rsidRPr="00186BCD" w:rsidRDefault="00901AAF" w:rsidP="00773728">
            <w:pPr>
              <w:rPr>
                <w:sz w:val="24"/>
                <w:szCs w:val="24"/>
                <w:lang w:val="en-US"/>
              </w:rPr>
            </w:pPr>
          </w:p>
        </w:tc>
        <w:tc>
          <w:tcPr>
            <w:tcW w:w="4508" w:type="dxa"/>
          </w:tcPr>
          <w:p w14:paraId="05DC8CB8" w14:textId="77777777" w:rsidR="00901AAF" w:rsidRDefault="00901AAF" w:rsidP="00773728">
            <w:pPr>
              <w:rPr>
                <w:sz w:val="24"/>
                <w:szCs w:val="24"/>
                <w:lang w:val="en-US"/>
              </w:rPr>
            </w:pPr>
          </w:p>
          <w:p w14:paraId="790F3220" w14:textId="77777777" w:rsidR="00901AAF" w:rsidRPr="00186BCD" w:rsidRDefault="00901AAF" w:rsidP="00773728">
            <w:pPr>
              <w:rPr>
                <w:sz w:val="24"/>
                <w:szCs w:val="24"/>
                <w:lang w:val="en-US"/>
              </w:rPr>
            </w:pPr>
            <w:r>
              <w:rPr>
                <w:sz w:val="24"/>
                <w:szCs w:val="24"/>
                <w:lang w:val="en-US"/>
              </w:rPr>
              <w:t>The Church in Great Notley Church Council</w:t>
            </w:r>
          </w:p>
        </w:tc>
      </w:tr>
      <w:tr w:rsidR="00901AAF" w:rsidRPr="00186BCD" w14:paraId="6F853A36" w14:textId="77777777" w:rsidTr="00773728">
        <w:tc>
          <w:tcPr>
            <w:tcW w:w="4508" w:type="dxa"/>
          </w:tcPr>
          <w:p w14:paraId="28445043" w14:textId="77777777" w:rsidR="00901AAF" w:rsidRPr="00186BCD" w:rsidRDefault="00901AAF" w:rsidP="00773728">
            <w:pPr>
              <w:rPr>
                <w:sz w:val="24"/>
                <w:szCs w:val="24"/>
                <w:lang w:val="en-US"/>
              </w:rPr>
            </w:pPr>
          </w:p>
          <w:p w14:paraId="5FC7F1DB" w14:textId="77777777" w:rsidR="00901AAF" w:rsidRPr="00186BCD" w:rsidRDefault="00901AAF" w:rsidP="00773728">
            <w:pPr>
              <w:rPr>
                <w:sz w:val="24"/>
                <w:szCs w:val="24"/>
                <w:lang w:val="en-US"/>
              </w:rPr>
            </w:pPr>
            <w:r w:rsidRPr="00186BCD">
              <w:rPr>
                <w:sz w:val="24"/>
                <w:szCs w:val="24"/>
                <w:lang w:val="en-US"/>
              </w:rPr>
              <w:t xml:space="preserve">Document Approved </w:t>
            </w:r>
          </w:p>
          <w:p w14:paraId="14963E65" w14:textId="77777777" w:rsidR="00901AAF" w:rsidRPr="00186BCD" w:rsidRDefault="00901AAF" w:rsidP="00773728">
            <w:pPr>
              <w:rPr>
                <w:sz w:val="24"/>
                <w:szCs w:val="24"/>
                <w:lang w:val="en-US"/>
              </w:rPr>
            </w:pPr>
          </w:p>
        </w:tc>
        <w:tc>
          <w:tcPr>
            <w:tcW w:w="4508" w:type="dxa"/>
          </w:tcPr>
          <w:p w14:paraId="46C98877" w14:textId="77777777" w:rsidR="00901AAF" w:rsidRDefault="00901AAF" w:rsidP="00773728">
            <w:pPr>
              <w:rPr>
                <w:sz w:val="24"/>
                <w:szCs w:val="24"/>
                <w:lang w:val="en-US"/>
              </w:rPr>
            </w:pPr>
          </w:p>
          <w:p w14:paraId="62E46861" w14:textId="3CBBC329" w:rsidR="003A5774" w:rsidRPr="00186BCD" w:rsidRDefault="003A5774" w:rsidP="00773728">
            <w:pPr>
              <w:rPr>
                <w:sz w:val="24"/>
                <w:szCs w:val="24"/>
                <w:lang w:val="en-US"/>
              </w:rPr>
            </w:pPr>
            <w:r>
              <w:rPr>
                <w:sz w:val="24"/>
                <w:szCs w:val="24"/>
                <w:lang w:val="en-US"/>
              </w:rPr>
              <w:t>Yes</w:t>
            </w:r>
          </w:p>
        </w:tc>
      </w:tr>
      <w:tr w:rsidR="00901AAF" w:rsidRPr="00186BCD" w14:paraId="6390519F" w14:textId="77777777" w:rsidTr="00773728">
        <w:tc>
          <w:tcPr>
            <w:tcW w:w="4508" w:type="dxa"/>
          </w:tcPr>
          <w:p w14:paraId="651715D0" w14:textId="77777777" w:rsidR="00901AAF" w:rsidRPr="00186BCD" w:rsidRDefault="00901AAF" w:rsidP="00773728">
            <w:pPr>
              <w:rPr>
                <w:sz w:val="24"/>
                <w:szCs w:val="24"/>
                <w:lang w:val="en-US"/>
              </w:rPr>
            </w:pPr>
          </w:p>
          <w:p w14:paraId="41ACB17E" w14:textId="77777777" w:rsidR="00901AAF" w:rsidRPr="00186BCD" w:rsidRDefault="00901AAF" w:rsidP="00773728">
            <w:pPr>
              <w:rPr>
                <w:sz w:val="24"/>
                <w:szCs w:val="24"/>
                <w:lang w:val="en-US"/>
              </w:rPr>
            </w:pPr>
            <w:r w:rsidRPr="00186BCD">
              <w:rPr>
                <w:sz w:val="24"/>
                <w:szCs w:val="24"/>
                <w:lang w:val="en-US"/>
              </w:rPr>
              <w:t>Name of approvers</w:t>
            </w:r>
          </w:p>
          <w:p w14:paraId="1921FBF4" w14:textId="77777777" w:rsidR="00901AAF" w:rsidRPr="00186BCD" w:rsidRDefault="00901AAF" w:rsidP="00773728">
            <w:pPr>
              <w:rPr>
                <w:sz w:val="24"/>
                <w:szCs w:val="24"/>
                <w:lang w:val="en-US"/>
              </w:rPr>
            </w:pPr>
          </w:p>
        </w:tc>
        <w:tc>
          <w:tcPr>
            <w:tcW w:w="4508" w:type="dxa"/>
          </w:tcPr>
          <w:p w14:paraId="0C6E92C2" w14:textId="77777777" w:rsidR="00901AAF" w:rsidRDefault="00901AAF" w:rsidP="00773728">
            <w:pPr>
              <w:rPr>
                <w:sz w:val="24"/>
                <w:szCs w:val="24"/>
                <w:lang w:val="en-US"/>
              </w:rPr>
            </w:pPr>
          </w:p>
          <w:p w14:paraId="22360710" w14:textId="77777777" w:rsidR="003A5774" w:rsidRDefault="003A5774" w:rsidP="00773728">
            <w:pPr>
              <w:rPr>
                <w:sz w:val="24"/>
                <w:szCs w:val="24"/>
                <w:lang w:val="en-US"/>
              </w:rPr>
            </w:pPr>
            <w:r>
              <w:rPr>
                <w:sz w:val="24"/>
                <w:szCs w:val="24"/>
                <w:lang w:val="en-US"/>
              </w:rPr>
              <w:t>The Church Council of the Church in Great Notley</w:t>
            </w:r>
          </w:p>
          <w:p w14:paraId="47CB7690" w14:textId="7F50F62C" w:rsidR="003A5774" w:rsidRPr="00186BCD" w:rsidRDefault="003A5774" w:rsidP="00773728">
            <w:pPr>
              <w:rPr>
                <w:sz w:val="24"/>
                <w:szCs w:val="24"/>
                <w:lang w:val="en-US"/>
              </w:rPr>
            </w:pPr>
          </w:p>
        </w:tc>
      </w:tr>
      <w:tr w:rsidR="00901AAF" w:rsidRPr="00186BCD" w14:paraId="508A2D48" w14:textId="77777777" w:rsidTr="00773728">
        <w:tc>
          <w:tcPr>
            <w:tcW w:w="4508" w:type="dxa"/>
          </w:tcPr>
          <w:p w14:paraId="32981C66" w14:textId="77777777" w:rsidR="00901AAF" w:rsidRPr="00186BCD" w:rsidRDefault="00901AAF" w:rsidP="00773728">
            <w:pPr>
              <w:rPr>
                <w:sz w:val="24"/>
                <w:szCs w:val="24"/>
                <w:lang w:val="en-US"/>
              </w:rPr>
            </w:pPr>
          </w:p>
          <w:p w14:paraId="10865484" w14:textId="77777777" w:rsidR="00901AAF" w:rsidRPr="00186BCD" w:rsidRDefault="00901AAF" w:rsidP="00773728">
            <w:pPr>
              <w:rPr>
                <w:sz w:val="24"/>
                <w:szCs w:val="24"/>
                <w:lang w:val="en-US"/>
              </w:rPr>
            </w:pPr>
            <w:r w:rsidRPr="00186BCD">
              <w:rPr>
                <w:sz w:val="24"/>
                <w:szCs w:val="24"/>
                <w:lang w:val="en-US"/>
              </w:rPr>
              <w:t>Date of approval</w:t>
            </w:r>
          </w:p>
          <w:p w14:paraId="0C650F2B" w14:textId="77777777" w:rsidR="00901AAF" w:rsidRPr="00186BCD" w:rsidRDefault="00901AAF" w:rsidP="00773728">
            <w:pPr>
              <w:rPr>
                <w:sz w:val="24"/>
                <w:szCs w:val="24"/>
                <w:lang w:val="en-US"/>
              </w:rPr>
            </w:pPr>
          </w:p>
        </w:tc>
        <w:tc>
          <w:tcPr>
            <w:tcW w:w="4508" w:type="dxa"/>
          </w:tcPr>
          <w:p w14:paraId="28953D64" w14:textId="77777777" w:rsidR="00901AAF" w:rsidRDefault="00901AAF" w:rsidP="00773728">
            <w:pPr>
              <w:rPr>
                <w:sz w:val="24"/>
                <w:szCs w:val="24"/>
                <w:lang w:val="en-US"/>
              </w:rPr>
            </w:pPr>
          </w:p>
          <w:p w14:paraId="1C03957A" w14:textId="5572C40E" w:rsidR="003A5774" w:rsidRPr="00186BCD" w:rsidRDefault="003A5774" w:rsidP="00773728">
            <w:pPr>
              <w:rPr>
                <w:sz w:val="24"/>
                <w:szCs w:val="24"/>
                <w:lang w:val="en-US"/>
              </w:rPr>
            </w:pPr>
            <w:r>
              <w:rPr>
                <w:sz w:val="24"/>
                <w:szCs w:val="24"/>
                <w:lang w:val="en-US"/>
              </w:rPr>
              <w:t>12 March 2024</w:t>
            </w:r>
          </w:p>
        </w:tc>
      </w:tr>
      <w:tr w:rsidR="00901AAF" w:rsidRPr="00186BCD" w14:paraId="70E7ED5A" w14:textId="77777777" w:rsidTr="00773728">
        <w:tc>
          <w:tcPr>
            <w:tcW w:w="4508" w:type="dxa"/>
          </w:tcPr>
          <w:p w14:paraId="5FF7F354" w14:textId="77777777" w:rsidR="00901AAF" w:rsidRPr="00186BCD" w:rsidRDefault="00901AAF" w:rsidP="00773728">
            <w:pPr>
              <w:rPr>
                <w:sz w:val="24"/>
                <w:szCs w:val="24"/>
                <w:lang w:val="en-US"/>
              </w:rPr>
            </w:pPr>
          </w:p>
          <w:p w14:paraId="463EC4FE" w14:textId="77777777" w:rsidR="00901AAF" w:rsidRPr="00186BCD" w:rsidRDefault="00901AAF" w:rsidP="00773728">
            <w:pPr>
              <w:rPr>
                <w:sz w:val="24"/>
                <w:szCs w:val="24"/>
                <w:lang w:val="en-US"/>
              </w:rPr>
            </w:pPr>
            <w:r w:rsidRPr="00186BCD">
              <w:rPr>
                <w:sz w:val="24"/>
                <w:szCs w:val="24"/>
                <w:lang w:val="en-US"/>
              </w:rPr>
              <w:t>Review Date</w:t>
            </w:r>
          </w:p>
          <w:p w14:paraId="71181831" w14:textId="77777777" w:rsidR="00901AAF" w:rsidRPr="00186BCD" w:rsidRDefault="00901AAF" w:rsidP="00773728">
            <w:pPr>
              <w:rPr>
                <w:sz w:val="24"/>
                <w:szCs w:val="24"/>
                <w:lang w:val="en-US"/>
              </w:rPr>
            </w:pPr>
          </w:p>
        </w:tc>
        <w:tc>
          <w:tcPr>
            <w:tcW w:w="4508" w:type="dxa"/>
          </w:tcPr>
          <w:p w14:paraId="351DC67D" w14:textId="77777777" w:rsidR="00901AAF" w:rsidRDefault="00901AAF" w:rsidP="00773728">
            <w:pPr>
              <w:rPr>
                <w:sz w:val="24"/>
                <w:szCs w:val="24"/>
                <w:lang w:val="en-US"/>
              </w:rPr>
            </w:pPr>
          </w:p>
          <w:p w14:paraId="4464FA6C" w14:textId="693499C9" w:rsidR="003A5774" w:rsidRPr="00186BCD" w:rsidRDefault="003A5774" w:rsidP="00773728">
            <w:pPr>
              <w:rPr>
                <w:sz w:val="24"/>
                <w:szCs w:val="24"/>
                <w:lang w:val="en-US"/>
              </w:rPr>
            </w:pPr>
            <w:r>
              <w:rPr>
                <w:sz w:val="24"/>
                <w:szCs w:val="24"/>
                <w:lang w:val="en-US"/>
              </w:rPr>
              <w:t>12 March 2026</w:t>
            </w:r>
          </w:p>
        </w:tc>
      </w:tr>
    </w:tbl>
    <w:p w14:paraId="0C899A06" w14:textId="77777777" w:rsidR="00901AAF" w:rsidRDefault="00901AAF" w:rsidP="00901AAF">
      <w:pPr>
        <w:rPr>
          <w:sz w:val="24"/>
          <w:szCs w:val="24"/>
          <w:lang w:val="en-US"/>
        </w:rPr>
      </w:pPr>
    </w:p>
    <w:p w14:paraId="15E68344" w14:textId="77777777" w:rsidR="00901AAF" w:rsidRPr="00E428E5" w:rsidRDefault="00901AAF" w:rsidP="00901AAF">
      <w:pPr>
        <w:rPr>
          <w:b/>
          <w:bCs/>
          <w:sz w:val="24"/>
          <w:szCs w:val="24"/>
          <w:lang w:val="en-US"/>
        </w:rPr>
      </w:pPr>
      <w:r w:rsidRPr="00E428E5">
        <w:rPr>
          <w:b/>
          <w:bCs/>
          <w:sz w:val="24"/>
          <w:szCs w:val="24"/>
          <w:lang w:val="en-US"/>
        </w:rPr>
        <w:t>Revision History</w:t>
      </w:r>
    </w:p>
    <w:tbl>
      <w:tblPr>
        <w:tblStyle w:val="TableGrid"/>
        <w:tblW w:w="0" w:type="auto"/>
        <w:tblLook w:val="04A0" w:firstRow="1" w:lastRow="0" w:firstColumn="1" w:lastColumn="0" w:noHBand="0" w:noVBand="1"/>
      </w:tblPr>
      <w:tblGrid>
        <w:gridCol w:w="1838"/>
        <w:gridCol w:w="2268"/>
        <w:gridCol w:w="2410"/>
        <w:gridCol w:w="2500"/>
      </w:tblGrid>
      <w:tr w:rsidR="00901AAF" w14:paraId="54725D09" w14:textId="77777777" w:rsidTr="00773728">
        <w:tc>
          <w:tcPr>
            <w:tcW w:w="1838" w:type="dxa"/>
          </w:tcPr>
          <w:p w14:paraId="47468C30" w14:textId="77777777" w:rsidR="00901AAF" w:rsidRDefault="00901AAF" w:rsidP="00773728">
            <w:pPr>
              <w:rPr>
                <w:sz w:val="24"/>
                <w:szCs w:val="24"/>
                <w:lang w:val="en-US"/>
              </w:rPr>
            </w:pPr>
          </w:p>
          <w:p w14:paraId="787CE806" w14:textId="77777777" w:rsidR="00901AAF" w:rsidRDefault="00901AAF" w:rsidP="00773728">
            <w:pPr>
              <w:rPr>
                <w:sz w:val="24"/>
                <w:szCs w:val="24"/>
                <w:lang w:val="en-US"/>
              </w:rPr>
            </w:pPr>
            <w:r>
              <w:rPr>
                <w:sz w:val="24"/>
                <w:szCs w:val="24"/>
                <w:lang w:val="en-US"/>
              </w:rPr>
              <w:t xml:space="preserve">Version Number </w:t>
            </w:r>
          </w:p>
        </w:tc>
        <w:tc>
          <w:tcPr>
            <w:tcW w:w="2268" w:type="dxa"/>
          </w:tcPr>
          <w:p w14:paraId="6ADE1F2B" w14:textId="77777777" w:rsidR="00901AAF" w:rsidRDefault="00901AAF" w:rsidP="00773728">
            <w:pPr>
              <w:rPr>
                <w:sz w:val="24"/>
                <w:szCs w:val="24"/>
                <w:lang w:val="en-US"/>
              </w:rPr>
            </w:pPr>
          </w:p>
          <w:p w14:paraId="665EB186" w14:textId="77777777" w:rsidR="00901AAF" w:rsidRDefault="00901AAF" w:rsidP="00773728">
            <w:pPr>
              <w:rPr>
                <w:sz w:val="24"/>
                <w:szCs w:val="24"/>
                <w:lang w:val="en-US"/>
              </w:rPr>
            </w:pPr>
            <w:r>
              <w:rPr>
                <w:sz w:val="24"/>
                <w:szCs w:val="24"/>
                <w:lang w:val="en-US"/>
              </w:rPr>
              <w:t>Revision date</w:t>
            </w:r>
          </w:p>
        </w:tc>
        <w:tc>
          <w:tcPr>
            <w:tcW w:w="2410" w:type="dxa"/>
          </w:tcPr>
          <w:p w14:paraId="59CD5A17" w14:textId="77777777" w:rsidR="00901AAF" w:rsidRDefault="00901AAF" w:rsidP="00773728">
            <w:pPr>
              <w:rPr>
                <w:sz w:val="24"/>
                <w:szCs w:val="24"/>
                <w:lang w:val="en-US"/>
              </w:rPr>
            </w:pPr>
          </w:p>
          <w:p w14:paraId="3605FA39" w14:textId="77777777" w:rsidR="00901AAF" w:rsidRDefault="00901AAF" w:rsidP="00773728">
            <w:pPr>
              <w:rPr>
                <w:sz w:val="24"/>
                <w:szCs w:val="24"/>
                <w:lang w:val="en-US"/>
              </w:rPr>
            </w:pPr>
            <w:r>
              <w:rPr>
                <w:sz w:val="24"/>
                <w:szCs w:val="24"/>
                <w:lang w:val="en-US"/>
              </w:rPr>
              <w:t>Previous revision date</w:t>
            </w:r>
          </w:p>
          <w:p w14:paraId="1E5D3CB1" w14:textId="77777777" w:rsidR="00901AAF" w:rsidRDefault="00901AAF" w:rsidP="00773728">
            <w:pPr>
              <w:rPr>
                <w:sz w:val="24"/>
                <w:szCs w:val="24"/>
                <w:lang w:val="en-US"/>
              </w:rPr>
            </w:pPr>
          </w:p>
        </w:tc>
        <w:tc>
          <w:tcPr>
            <w:tcW w:w="2500" w:type="dxa"/>
          </w:tcPr>
          <w:p w14:paraId="79EE1FEC" w14:textId="77777777" w:rsidR="00901AAF" w:rsidRDefault="00901AAF" w:rsidP="00773728">
            <w:pPr>
              <w:rPr>
                <w:sz w:val="24"/>
                <w:szCs w:val="24"/>
                <w:lang w:val="en-US"/>
              </w:rPr>
            </w:pPr>
          </w:p>
          <w:p w14:paraId="3F4BA7D5" w14:textId="77777777" w:rsidR="00901AAF" w:rsidRDefault="00901AAF" w:rsidP="00773728">
            <w:pPr>
              <w:rPr>
                <w:sz w:val="24"/>
                <w:szCs w:val="24"/>
                <w:lang w:val="en-US"/>
              </w:rPr>
            </w:pPr>
            <w:r>
              <w:rPr>
                <w:sz w:val="24"/>
                <w:szCs w:val="24"/>
                <w:lang w:val="en-US"/>
              </w:rPr>
              <w:t xml:space="preserve">Summary of changes </w:t>
            </w:r>
          </w:p>
        </w:tc>
      </w:tr>
      <w:tr w:rsidR="00901AAF" w14:paraId="2D8410CD" w14:textId="77777777" w:rsidTr="00773728">
        <w:tc>
          <w:tcPr>
            <w:tcW w:w="1838" w:type="dxa"/>
          </w:tcPr>
          <w:p w14:paraId="42680720" w14:textId="77777777" w:rsidR="00901AAF" w:rsidRDefault="00901AAF" w:rsidP="00773728">
            <w:pPr>
              <w:rPr>
                <w:sz w:val="24"/>
                <w:szCs w:val="24"/>
                <w:lang w:val="en-US"/>
              </w:rPr>
            </w:pPr>
          </w:p>
        </w:tc>
        <w:tc>
          <w:tcPr>
            <w:tcW w:w="2268" w:type="dxa"/>
          </w:tcPr>
          <w:p w14:paraId="2BE61CD6" w14:textId="77777777" w:rsidR="00901AAF" w:rsidRDefault="00901AAF" w:rsidP="00773728">
            <w:pPr>
              <w:rPr>
                <w:sz w:val="24"/>
                <w:szCs w:val="24"/>
                <w:lang w:val="en-US"/>
              </w:rPr>
            </w:pPr>
          </w:p>
        </w:tc>
        <w:tc>
          <w:tcPr>
            <w:tcW w:w="2410" w:type="dxa"/>
          </w:tcPr>
          <w:p w14:paraId="35ECF8C9" w14:textId="77777777" w:rsidR="00901AAF" w:rsidRDefault="00901AAF" w:rsidP="00773728">
            <w:pPr>
              <w:rPr>
                <w:sz w:val="24"/>
                <w:szCs w:val="24"/>
                <w:lang w:val="en-US"/>
              </w:rPr>
            </w:pPr>
          </w:p>
        </w:tc>
        <w:tc>
          <w:tcPr>
            <w:tcW w:w="2500" w:type="dxa"/>
          </w:tcPr>
          <w:p w14:paraId="5F1115F4" w14:textId="77777777" w:rsidR="00901AAF" w:rsidRDefault="00901AAF" w:rsidP="00773728">
            <w:pPr>
              <w:rPr>
                <w:sz w:val="24"/>
                <w:szCs w:val="24"/>
                <w:lang w:val="en-US"/>
              </w:rPr>
            </w:pPr>
          </w:p>
        </w:tc>
      </w:tr>
      <w:tr w:rsidR="00901AAF" w14:paraId="15FF783C" w14:textId="77777777" w:rsidTr="00773728">
        <w:tc>
          <w:tcPr>
            <w:tcW w:w="1838" w:type="dxa"/>
          </w:tcPr>
          <w:p w14:paraId="3E85562C" w14:textId="77777777" w:rsidR="00901AAF" w:rsidRDefault="00901AAF" w:rsidP="00773728">
            <w:pPr>
              <w:rPr>
                <w:sz w:val="24"/>
                <w:szCs w:val="24"/>
                <w:lang w:val="en-US"/>
              </w:rPr>
            </w:pPr>
          </w:p>
        </w:tc>
        <w:tc>
          <w:tcPr>
            <w:tcW w:w="2268" w:type="dxa"/>
          </w:tcPr>
          <w:p w14:paraId="1C47BDB0" w14:textId="77777777" w:rsidR="00901AAF" w:rsidRDefault="00901AAF" w:rsidP="00773728">
            <w:pPr>
              <w:rPr>
                <w:sz w:val="24"/>
                <w:szCs w:val="24"/>
                <w:lang w:val="en-US"/>
              </w:rPr>
            </w:pPr>
          </w:p>
        </w:tc>
        <w:tc>
          <w:tcPr>
            <w:tcW w:w="2410" w:type="dxa"/>
          </w:tcPr>
          <w:p w14:paraId="0744CB67" w14:textId="77777777" w:rsidR="00901AAF" w:rsidRDefault="00901AAF" w:rsidP="00773728">
            <w:pPr>
              <w:rPr>
                <w:sz w:val="24"/>
                <w:szCs w:val="24"/>
                <w:lang w:val="en-US"/>
              </w:rPr>
            </w:pPr>
          </w:p>
        </w:tc>
        <w:tc>
          <w:tcPr>
            <w:tcW w:w="2500" w:type="dxa"/>
          </w:tcPr>
          <w:p w14:paraId="753BE650" w14:textId="77777777" w:rsidR="00901AAF" w:rsidRDefault="00901AAF" w:rsidP="00773728">
            <w:pPr>
              <w:rPr>
                <w:sz w:val="24"/>
                <w:szCs w:val="24"/>
                <w:lang w:val="en-US"/>
              </w:rPr>
            </w:pPr>
          </w:p>
        </w:tc>
      </w:tr>
      <w:tr w:rsidR="00901AAF" w14:paraId="02984818" w14:textId="77777777" w:rsidTr="00773728">
        <w:tc>
          <w:tcPr>
            <w:tcW w:w="1838" w:type="dxa"/>
          </w:tcPr>
          <w:p w14:paraId="04B4624D" w14:textId="77777777" w:rsidR="00901AAF" w:rsidRDefault="00901AAF" w:rsidP="00773728">
            <w:pPr>
              <w:rPr>
                <w:sz w:val="24"/>
                <w:szCs w:val="24"/>
                <w:lang w:val="en-US"/>
              </w:rPr>
            </w:pPr>
          </w:p>
        </w:tc>
        <w:tc>
          <w:tcPr>
            <w:tcW w:w="2268" w:type="dxa"/>
          </w:tcPr>
          <w:p w14:paraId="172BE8E9" w14:textId="77777777" w:rsidR="00901AAF" w:rsidRDefault="00901AAF" w:rsidP="00773728">
            <w:pPr>
              <w:rPr>
                <w:sz w:val="24"/>
                <w:szCs w:val="24"/>
                <w:lang w:val="en-US"/>
              </w:rPr>
            </w:pPr>
          </w:p>
        </w:tc>
        <w:tc>
          <w:tcPr>
            <w:tcW w:w="2410" w:type="dxa"/>
          </w:tcPr>
          <w:p w14:paraId="0A92EA52" w14:textId="77777777" w:rsidR="00901AAF" w:rsidRDefault="00901AAF" w:rsidP="00773728">
            <w:pPr>
              <w:rPr>
                <w:sz w:val="24"/>
                <w:szCs w:val="24"/>
                <w:lang w:val="en-US"/>
              </w:rPr>
            </w:pPr>
          </w:p>
        </w:tc>
        <w:tc>
          <w:tcPr>
            <w:tcW w:w="2500" w:type="dxa"/>
          </w:tcPr>
          <w:p w14:paraId="4133FDB1" w14:textId="77777777" w:rsidR="00901AAF" w:rsidRDefault="00901AAF" w:rsidP="00773728">
            <w:pPr>
              <w:rPr>
                <w:sz w:val="24"/>
                <w:szCs w:val="24"/>
                <w:lang w:val="en-US"/>
              </w:rPr>
            </w:pPr>
          </w:p>
        </w:tc>
      </w:tr>
      <w:tr w:rsidR="00901AAF" w14:paraId="3D5F6F14" w14:textId="77777777" w:rsidTr="00773728">
        <w:tc>
          <w:tcPr>
            <w:tcW w:w="1838" w:type="dxa"/>
          </w:tcPr>
          <w:p w14:paraId="27127D90" w14:textId="77777777" w:rsidR="00901AAF" w:rsidRDefault="00901AAF" w:rsidP="00773728">
            <w:pPr>
              <w:rPr>
                <w:sz w:val="24"/>
                <w:szCs w:val="24"/>
                <w:lang w:val="en-US"/>
              </w:rPr>
            </w:pPr>
          </w:p>
        </w:tc>
        <w:tc>
          <w:tcPr>
            <w:tcW w:w="2268" w:type="dxa"/>
          </w:tcPr>
          <w:p w14:paraId="0B67C3AD" w14:textId="77777777" w:rsidR="00901AAF" w:rsidRDefault="00901AAF" w:rsidP="00773728">
            <w:pPr>
              <w:rPr>
                <w:sz w:val="24"/>
                <w:szCs w:val="24"/>
                <w:lang w:val="en-US"/>
              </w:rPr>
            </w:pPr>
          </w:p>
        </w:tc>
        <w:tc>
          <w:tcPr>
            <w:tcW w:w="2410" w:type="dxa"/>
          </w:tcPr>
          <w:p w14:paraId="26CA7D78" w14:textId="77777777" w:rsidR="00901AAF" w:rsidRDefault="00901AAF" w:rsidP="00773728">
            <w:pPr>
              <w:rPr>
                <w:sz w:val="24"/>
                <w:szCs w:val="24"/>
                <w:lang w:val="en-US"/>
              </w:rPr>
            </w:pPr>
          </w:p>
        </w:tc>
        <w:tc>
          <w:tcPr>
            <w:tcW w:w="2500" w:type="dxa"/>
          </w:tcPr>
          <w:p w14:paraId="413C3238" w14:textId="77777777" w:rsidR="00901AAF" w:rsidRDefault="00901AAF" w:rsidP="00773728">
            <w:pPr>
              <w:rPr>
                <w:sz w:val="24"/>
                <w:szCs w:val="24"/>
                <w:lang w:val="en-US"/>
              </w:rPr>
            </w:pPr>
          </w:p>
        </w:tc>
      </w:tr>
    </w:tbl>
    <w:p w14:paraId="3DD5A71E" w14:textId="77777777" w:rsidR="00CC4676" w:rsidRPr="0099627A" w:rsidRDefault="00CC4676" w:rsidP="00CC4676">
      <w:pPr>
        <w:jc w:val="center"/>
        <w:rPr>
          <w:rFonts w:ascii="Arial" w:eastAsia="Calibri" w:hAnsi="Arial" w:cs="Arial"/>
          <w:b/>
          <w:color w:val="9F85B1"/>
          <w:sz w:val="28"/>
          <w:lang w:eastAsia="en-GB"/>
        </w:rPr>
      </w:pPr>
    </w:p>
    <w:p w14:paraId="4879065C" w14:textId="77777777" w:rsidR="00CC4676" w:rsidRPr="0099627A" w:rsidRDefault="00CC4676" w:rsidP="00A8044C">
      <w:pPr>
        <w:jc w:val="center"/>
        <w:rPr>
          <w:rFonts w:ascii="Arial" w:eastAsia="Calibri" w:hAnsi="Arial" w:cs="Arial"/>
          <w:b/>
          <w:color w:val="9F85B1"/>
          <w:sz w:val="28"/>
          <w:lang w:eastAsia="en-GB"/>
        </w:rPr>
      </w:pPr>
    </w:p>
    <w:p w14:paraId="765C2BC4" w14:textId="07DCAAF4" w:rsidR="00901AAF" w:rsidRPr="00EF49F7" w:rsidRDefault="00AB2412" w:rsidP="00AB2412">
      <w:pPr>
        <w:pStyle w:val="Heading1"/>
        <w:jc w:val="center"/>
        <w:rPr>
          <w:rFonts w:ascii="Arial" w:hAnsi="Arial" w:cs="Arial"/>
          <w:b w:val="0"/>
          <w:iCs/>
          <w:color w:val="auto"/>
          <w:sz w:val="40"/>
          <w:szCs w:val="40"/>
          <w:lang w:eastAsia="en-GB"/>
        </w:rPr>
      </w:pPr>
      <w:bookmarkStart w:id="1" w:name="_Anti-fraud,_bribery_and"/>
      <w:bookmarkEnd w:id="1"/>
      <w:r w:rsidRPr="00EF49F7">
        <w:rPr>
          <w:rFonts w:ascii="Arial" w:eastAsia="Calibri" w:hAnsi="Arial" w:cs="Arial"/>
          <w:iCs/>
          <w:color w:val="auto"/>
          <w:sz w:val="40"/>
          <w:lang w:eastAsia="en-GB"/>
        </w:rPr>
        <w:t xml:space="preserve">The Church in Great Notley </w:t>
      </w:r>
      <w:bookmarkStart w:id="2" w:name="_Anti-fraud,_bribery_and_1"/>
      <w:bookmarkEnd w:id="2"/>
    </w:p>
    <w:p w14:paraId="71BED8E9" w14:textId="49A26727" w:rsidR="00F572C6" w:rsidRPr="00EF49F7" w:rsidRDefault="005B4F13" w:rsidP="00D72814">
      <w:pPr>
        <w:jc w:val="center"/>
        <w:rPr>
          <w:rFonts w:ascii="Arial" w:hAnsi="Arial" w:cs="Arial"/>
          <w:b/>
          <w:iCs/>
          <w:sz w:val="40"/>
          <w:szCs w:val="40"/>
          <w:lang w:eastAsia="en-GB"/>
        </w:rPr>
      </w:pPr>
      <w:r w:rsidRPr="00EF49F7">
        <w:rPr>
          <w:rFonts w:ascii="Arial" w:hAnsi="Arial" w:cs="Arial"/>
          <w:b/>
          <w:iCs/>
          <w:sz w:val="40"/>
          <w:szCs w:val="40"/>
          <w:lang w:eastAsia="en-GB"/>
        </w:rPr>
        <w:t>Data Protection Policy</w:t>
      </w:r>
    </w:p>
    <w:p w14:paraId="41945CB4" w14:textId="77777777" w:rsidR="00E21F5B" w:rsidRPr="0099627A" w:rsidRDefault="00E21F5B" w:rsidP="00F572C6">
      <w:pPr>
        <w:spacing w:before="60" w:after="120" w:line="240" w:lineRule="auto"/>
        <w:rPr>
          <w:rFonts w:ascii="Arial" w:eastAsia="MS Mincho" w:hAnsi="Arial" w:cs="Arial"/>
          <w:b/>
          <w:szCs w:val="24"/>
          <w:lang w:val="en-US"/>
        </w:rPr>
      </w:pPr>
    </w:p>
    <w:p w14:paraId="73B53B2E" w14:textId="77777777" w:rsidR="009E4729" w:rsidRPr="0099627A" w:rsidRDefault="009E4729" w:rsidP="00F572C6">
      <w:pPr>
        <w:spacing w:before="60" w:after="120" w:line="240" w:lineRule="auto"/>
        <w:rPr>
          <w:rFonts w:ascii="Arial" w:eastAsia="MS Mincho" w:hAnsi="Arial" w:cs="Arial"/>
          <w:b/>
          <w:szCs w:val="24"/>
          <w:lang w:val="en-US"/>
        </w:rPr>
      </w:pPr>
    </w:p>
    <w:p w14:paraId="0AAC5318" w14:textId="77777777" w:rsidR="009E4729" w:rsidRPr="0099627A" w:rsidRDefault="00AA4BDA" w:rsidP="00F572C6">
      <w:pPr>
        <w:spacing w:before="60" w:after="120" w:line="240" w:lineRule="auto"/>
        <w:rPr>
          <w:rFonts w:ascii="Arial" w:eastAsia="MS Mincho" w:hAnsi="Arial" w:cs="Arial"/>
          <w:b/>
          <w:szCs w:val="24"/>
          <w:lang w:val="en-US"/>
        </w:rPr>
      </w:pPr>
      <w:r w:rsidRPr="0099627A">
        <w:rPr>
          <w:rFonts w:ascii="Arial" w:eastAsia="MS Mincho" w:hAnsi="Arial" w:cs="Arial"/>
          <w:b/>
          <w:noProof/>
          <w:szCs w:val="24"/>
          <w:lang w:eastAsia="en-GB"/>
        </w:rPr>
        <mc:AlternateContent>
          <mc:Choice Requires="wps">
            <w:drawing>
              <wp:anchor distT="0" distB="0" distL="114300" distR="114300" simplePos="0" relativeHeight="251659264" behindDoc="0" locked="0" layoutInCell="1" allowOverlap="1" wp14:anchorId="1473A121" wp14:editId="32F92157">
                <wp:simplePos x="0" y="0"/>
                <wp:positionH relativeFrom="column">
                  <wp:posOffset>128270</wp:posOffset>
                </wp:positionH>
                <wp:positionV relativeFrom="paragraph">
                  <wp:posOffset>52282</wp:posOffset>
                </wp:positionV>
                <wp:extent cx="5476875" cy="4766733"/>
                <wp:effectExtent l="0" t="0" r="2857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766733"/>
                        </a:xfrm>
                        <a:prstGeom prst="rect">
                          <a:avLst/>
                        </a:prstGeom>
                        <a:solidFill>
                          <a:srgbClr val="FFFFFF"/>
                        </a:solidFill>
                        <a:ln w="9525">
                          <a:solidFill>
                            <a:srgbClr val="000000"/>
                          </a:solidFill>
                          <a:miter lim="800000"/>
                          <a:headEnd/>
                          <a:tailEnd/>
                        </a:ln>
                      </wps:spPr>
                      <wps:txbx>
                        <w:txbxContent>
                          <w:p w14:paraId="7FC64D44" w14:textId="77777777" w:rsidR="00BC4B3B" w:rsidRPr="00EF49F7" w:rsidRDefault="00BC4B3B" w:rsidP="00D72814">
                            <w:pPr>
                              <w:pStyle w:val="Heading1"/>
                              <w:spacing w:before="0" w:after="120"/>
                              <w:rPr>
                                <w:rFonts w:ascii="Arial" w:eastAsia="MS Mincho" w:hAnsi="Arial" w:cs="Arial"/>
                                <w:color w:val="auto"/>
                                <w:sz w:val="22"/>
                                <w:szCs w:val="22"/>
                              </w:rPr>
                            </w:pPr>
                            <w:bookmarkStart w:id="3" w:name="_Toc517268975"/>
                            <w:r w:rsidRPr="00EF49F7">
                              <w:rPr>
                                <w:rFonts w:ascii="Arial" w:eastAsia="MS Mincho" w:hAnsi="Arial" w:cs="Arial"/>
                                <w:color w:val="auto"/>
                                <w:sz w:val="22"/>
                                <w:szCs w:val="22"/>
                              </w:rPr>
                              <w:t>Policy summary</w:t>
                            </w:r>
                            <w:bookmarkEnd w:id="3"/>
                          </w:p>
                          <w:p w14:paraId="758F1ED0" w14:textId="7E8258AB" w:rsidR="00BC4B3B" w:rsidRPr="005B4F13" w:rsidRDefault="00BC4B3B" w:rsidP="005B4F13">
                            <w:pPr>
                              <w:autoSpaceDE w:val="0"/>
                              <w:autoSpaceDN w:val="0"/>
                              <w:adjustRightInd w:val="0"/>
                              <w:rPr>
                                <w:rFonts w:ascii="Arial" w:hAnsi="Arial" w:cs="Arial"/>
                                <w:lang w:eastAsia="en-GB"/>
                              </w:rPr>
                            </w:pPr>
                            <w:bookmarkStart w:id="4" w:name="_Hlk160372044"/>
                            <w:r w:rsidRPr="000C288F">
                              <w:rPr>
                                <w:rFonts w:ascii="Arial" w:hAnsi="Arial" w:cs="Arial"/>
                                <w:color w:val="262727"/>
                              </w:rPr>
                              <w:t>The</w:t>
                            </w:r>
                            <w:r w:rsidR="00266E54">
                              <w:rPr>
                                <w:rFonts w:ascii="Arial" w:hAnsi="Arial" w:cs="Arial"/>
                                <w:color w:val="262727"/>
                              </w:rPr>
                              <w:t xml:space="preserve"> Church in Great Notley</w:t>
                            </w:r>
                            <w:bookmarkEnd w:id="4"/>
                            <w:r w:rsidRPr="005B4F13">
                              <w:rPr>
                                <w:rFonts w:ascii="Arial" w:hAnsi="Arial" w:cs="Arial"/>
                                <w:lang w:eastAsia="en-GB"/>
                              </w:rPr>
                              <w:t xml:space="preserve"> use personal information to carry out the</w:t>
                            </w:r>
                            <w:r>
                              <w:rPr>
                                <w:rFonts w:ascii="Arial" w:hAnsi="Arial" w:cs="Arial"/>
                                <w:lang w:eastAsia="en-GB"/>
                              </w:rPr>
                              <w:t xml:space="preserve">ir many </w:t>
                            </w:r>
                            <w:r w:rsidRPr="005B4F13">
                              <w:rPr>
                                <w:rFonts w:ascii="Arial" w:hAnsi="Arial" w:cs="Arial"/>
                                <w:lang w:eastAsia="en-GB"/>
                              </w:rPr>
                              <w:t>functions</w:t>
                            </w:r>
                            <w:r>
                              <w:rPr>
                                <w:rFonts w:ascii="Arial" w:hAnsi="Arial" w:cs="Arial"/>
                                <w:lang w:eastAsia="en-GB"/>
                              </w:rPr>
                              <w:t xml:space="preserve"> supporting the mission and ministry of the Church of England. Legislation </w:t>
                            </w:r>
                            <w:r w:rsidRPr="005B4F13">
                              <w:rPr>
                                <w:rFonts w:ascii="Arial" w:hAnsi="Arial" w:cs="Arial"/>
                                <w:lang w:eastAsia="en-GB"/>
                              </w:rPr>
                              <w:t>require</w:t>
                            </w:r>
                            <w:r>
                              <w:rPr>
                                <w:rFonts w:ascii="Arial" w:hAnsi="Arial" w:cs="Arial"/>
                                <w:lang w:eastAsia="en-GB"/>
                              </w:rPr>
                              <w:t>s</w:t>
                            </w:r>
                            <w:r w:rsidRPr="005B4F13">
                              <w:rPr>
                                <w:rFonts w:ascii="Arial" w:hAnsi="Arial" w:cs="Arial"/>
                                <w:lang w:eastAsia="en-GB"/>
                              </w:rPr>
                              <w:t xml:space="preserve"> and sometimes empower</w:t>
                            </w:r>
                            <w:r>
                              <w:rPr>
                                <w:rFonts w:ascii="Arial" w:hAnsi="Arial" w:cs="Arial"/>
                                <w:lang w:eastAsia="en-GB"/>
                              </w:rPr>
                              <w:t>s</w:t>
                            </w:r>
                            <w:r w:rsidRPr="005B4F13">
                              <w:rPr>
                                <w:rFonts w:ascii="Arial" w:hAnsi="Arial" w:cs="Arial"/>
                                <w:lang w:eastAsia="en-GB"/>
                              </w:rPr>
                              <w:t xml:space="preserve"> to provide goods and services to the </w:t>
                            </w:r>
                            <w:r>
                              <w:rPr>
                                <w:rFonts w:ascii="Arial" w:hAnsi="Arial" w:cs="Arial"/>
                                <w:lang w:eastAsia="en-GB"/>
                              </w:rPr>
                              <w:t>wider Church.</w:t>
                            </w:r>
                          </w:p>
                          <w:p w14:paraId="0E9E0E2C" w14:textId="3D5B3EDF" w:rsidR="00BC4B3B" w:rsidRDefault="00F33FE4" w:rsidP="005B4F13">
                            <w:pPr>
                              <w:autoSpaceDE w:val="0"/>
                              <w:autoSpaceDN w:val="0"/>
                              <w:adjustRightInd w:val="0"/>
                              <w:rPr>
                                <w:rFonts w:ascii="Arial" w:hAnsi="Arial" w:cs="Arial"/>
                                <w:lang w:eastAsia="en-GB"/>
                              </w:rPr>
                            </w:pPr>
                            <w:r w:rsidRPr="000C288F">
                              <w:rPr>
                                <w:rFonts w:ascii="Arial" w:hAnsi="Arial" w:cs="Arial"/>
                                <w:color w:val="262727"/>
                              </w:rPr>
                              <w:t>The</w:t>
                            </w:r>
                            <w:r>
                              <w:rPr>
                                <w:rFonts w:ascii="Arial" w:hAnsi="Arial" w:cs="Arial"/>
                                <w:color w:val="262727"/>
                              </w:rPr>
                              <w:t xml:space="preserve"> Church in Great Notley</w:t>
                            </w:r>
                            <w:r w:rsidRPr="005B4F13">
                              <w:rPr>
                                <w:rFonts w:ascii="Arial" w:hAnsi="Arial" w:cs="Arial"/>
                                <w:lang w:eastAsia="en-GB"/>
                              </w:rPr>
                              <w:t xml:space="preserve"> </w:t>
                            </w:r>
                            <w:r>
                              <w:rPr>
                                <w:rFonts w:ascii="Arial" w:hAnsi="Arial" w:cs="Arial"/>
                                <w:lang w:eastAsia="en-GB"/>
                              </w:rPr>
                              <w:t>there</w:t>
                            </w:r>
                            <w:r w:rsidR="00BC4B3B" w:rsidRPr="005B4F13">
                              <w:rPr>
                                <w:rFonts w:ascii="Arial" w:hAnsi="Arial" w:cs="Arial"/>
                                <w:lang w:eastAsia="en-GB"/>
                              </w:rPr>
                              <w:t>fore collect</w:t>
                            </w:r>
                            <w:r w:rsidR="00BC4B3B">
                              <w:rPr>
                                <w:rFonts w:ascii="Arial" w:hAnsi="Arial" w:cs="Arial"/>
                                <w:lang w:eastAsia="en-GB"/>
                              </w:rPr>
                              <w:t xml:space="preserve"> a wide range of personal data</w:t>
                            </w:r>
                            <w:r w:rsidR="00BC4B3B" w:rsidRPr="005B4F13">
                              <w:rPr>
                                <w:rFonts w:ascii="Arial" w:hAnsi="Arial" w:cs="Arial"/>
                                <w:lang w:eastAsia="en-GB"/>
                              </w:rPr>
                              <w:t xml:space="preserve"> required for or incidental to the discharge of its functions</w:t>
                            </w:r>
                            <w:r w:rsidR="00BC4B3B">
                              <w:rPr>
                                <w:rFonts w:ascii="Arial" w:hAnsi="Arial" w:cs="Arial"/>
                                <w:lang w:eastAsia="en-GB"/>
                              </w:rPr>
                              <w:t xml:space="preserve">, involving employees, clergy, pensions, housing, public consultations, recruitment and appointment, parliamentary functions etc. </w:t>
                            </w:r>
                            <w:r w:rsidR="00427859" w:rsidRPr="000C288F">
                              <w:rPr>
                                <w:rFonts w:ascii="Arial" w:hAnsi="Arial" w:cs="Arial"/>
                                <w:color w:val="262727"/>
                              </w:rPr>
                              <w:t>The</w:t>
                            </w:r>
                            <w:r w:rsidR="00427859">
                              <w:rPr>
                                <w:rFonts w:ascii="Arial" w:hAnsi="Arial" w:cs="Arial"/>
                                <w:color w:val="262727"/>
                              </w:rPr>
                              <w:t xml:space="preserve"> Church in Great Notley</w:t>
                            </w:r>
                            <w:r w:rsidR="00BC4B3B">
                              <w:rPr>
                                <w:rFonts w:ascii="Arial" w:hAnsi="Arial" w:cs="Arial"/>
                                <w:lang w:eastAsia="en-GB"/>
                              </w:rPr>
                              <w:t xml:space="preserve"> </w:t>
                            </w:r>
                            <w:r w:rsidR="00BC4B3B" w:rsidRPr="005B4F13">
                              <w:rPr>
                                <w:rFonts w:ascii="Arial" w:hAnsi="Arial" w:cs="Arial"/>
                                <w:lang w:eastAsia="en-GB"/>
                              </w:rPr>
                              <w:t xml:space="preserve">will endeavour to ensure that </w:t>
                            </w:r>
                            <w:r w:rsidR="00BC4B3B">
                              <w:rPr>
                                <w:rFonts w:ascii="Arial" w:hAnsi="Arial" w:cs="Arial"/>
                                <w:lang w:eastAsia="en-GB"/>
                              </w:rPr>
                              <w:t>they</w:t>
                            </w:r>
                            <w:r w:rsidR="00BC4B3B" w:rsidRPr="005B4F13">
                              <w:rPr>
                                <w:rFonts w:ascii="Arial" w:hAnsi="Arial" w:cs="Arial"/>
                                <w:lang w:eastAsia="en-GB"/>
                              </w:rPr>
                              <w:t xml:space="preserve"> use personal information in line with the expectations and interests of </w:t>
                            </w:r>
                            <w:r w:rsidR="00BC4B3B">
                              <w:rPr>
                                <w:rFonts w:ascii="Arial" w:hAnsi="Arial" w:cs="Arial"/>
                                <w:lang w:eastAsia="en-GB"/>
                              </w:rPr>
                              <w:t>those with whom they come into contact, including their employees, office holders and customers, for the benefit of the Church and wider society and in compliance with data protection legislation.</w:t>
                            </w:r>
                          </w:p>
                          <w:p w14:paraId="60926428" w14:textId="77777777" w:rsidR="00BC4B3B" w:rsidRPr="005B4F13" w:rsidRDefault="00BC4B3B" w:rsidP="005B4F13">
                            <w:pPr>
                              <w:rPr>
                                <w:rFonts w:ascii="Arial" w:hAnsi="Arial" w:cs="Arial"/>
                                <w:lang w:val="en" w:eastAsia="en-GB"/>
                              </w:rPr>
                            </w:pPr>
                            <w:r w:rsidRPr="005B4F13">
                              <w:rPr>
                                <w:rFonts w:ascii="Arial" w:hAnsi="Arial" w:cs="Arial"/>
                                <w:lang w:val="en" w:eastAsia="en-GB"/>
                              </w:rPr>
                              <w:t xml:space="preserve">This </w:t>
                            </w:r>
                            <w:r>
                              <w:rPr>
                                <w:rFonts w:ascii="Arial" w:hAnsi="Arial" w:cs="Arial"/>
                                <w:lang w:val="en" w:eastAsia="en-GB"/>
                              </w:rPr>
                              <w:t>policy</w:t>
                            </w:r>
                            <w:r w:rsidRPr="005B4F13">
                              <w:rPr>
                                <w:rFonts w:ascii="Arial" w:hAnsi="Arial" w:cs="Arial"/>
                                <w:lang w:val="en" w:eastAsia="en-GB"/>
                              </w:rPr>
                              <w:t xml:space="preserve"> provides guidance on </w:t>
                            </w:r>
                            <w:r>
                              <w:rPr>
                                <w:rFonts w:ascii="Arial" w:hAnsi="Arial" w:cs="Arial"/>
                                <w:lang w:val="en" w:eastAsia="en-GB"/>
                              </w:rPr>
                              <w:t>the processing of personal data (collection, use, storage, sharing and disposal)</w:t>
                            </w:r>
                            <w:r w:rsidRPr="005B4F13">
                              <w:rPr>
                                <w:rFonts w:ascii="Arial" w:hAnsi="Arial" w:cs="Arial"/>
                                <w:lang w:val="en" w:eastAsia="en-GB"/>
                              </w:rPr>
                              <w:t xml:space="preserve"> in accordance with data protection legislation. It applies to data </w:t>
                            </w:r>
                            <w:r w:rsidRPr="005B4F13">
                              <w:rPr>
                                <w:rFonts w:ascii="Arial" w:hAnsi="Arial" w:cs="Arial"/>
                              </w:rPr>
                              <w:t>that relates to identifiable living individuals</w:t>
                            </w:r>
                            <w:r w:rsidRPr="005B4F13">
                              <w:rPr>
                                <w:rFonts w:ascii="Arial" w:hAnsi="Arial" w:cs="Arial"/>
                                <w:lang w:val="en" w:eastAsia="en-GB"/>
                              </w:rPr>
                              <w:t xml:space="preserve"> stored and used either electronically or on paper. Compliant</w:t>
                            </w:r>
                            <w:r>
                              <w:rPr>
                                <w:rFonts w:ascii="Arial" w:hAnsi="Arial" w:cs="Arial"/>
                                <w:lang w:val="en" w:eastAsia="en-GB"/>
                              </w:rPr>
                              <w:t xml:space="preserve"> processing</w:t>
                            </w:r>
                            <w:r w:rsidRPr="005B4F13">
                              <w:rPr>
                                <w:rFonts w:ascii="Arial" w:hAnsi="Arial" w:cs="Arial"/>
                                <w:lang w:val="en" w:eastAsia="en-GB"/>
                              </w:rPr>
                              <w:t xml:space="preserve"> will support effective business operations and minimise the risk of harm to individuals. </w:t>
                            </w:r>
                          </w:p>
                          <w:p w14:paraId="6B1938E2" w14:textId="0BBCC4D6" w:rsidR="00BC4B3B" w:rsidRPr="00CA678A" w:rsidRDefault="00BC4B3B" w:rsidP="006D3DFA">
                            <w:pPr>
                              <w:rPr>
                                <w:rFonts w:ascii="Arial" w:hAnsi="Arial" w:cs="Arial"/>
                              </w:rPr>
                            </w:pPr>
                            <w:r>
                              <w:rPr>
                                <w:rFonts w:ascii="Arial" w:hAnsi="Arial" w:cs="Arial"/>
                              </w:rPr>
                              <w:t xml:space="preserve">Adherence to this policy is mandatory for all </w:t>
                            </w:r>
                            <w:r w:rsidR="00C9142A">
                              <w:rPr>
                                <w:rFonts w:ascii="Arial" w:hAnsi="Arial" w:cs="Arial"/>
                              </w:rPr>
                              <w:t>T</w:t>
                            </w:r>
                            <w:r w:rsidR="00C9142A" w:rsidRPr="00E77782">
                              <w:rPr>
                                <w:rFonts w:ascii="Arial" w:hAnsi="Arial" w:cs="Arial"/>
                              </w:rPr>
                              <w:t xml:space="preserve">he </w:t>
                            </w:r>
                            <w:r w:rsidR="00C9142A">
                              <w:rPr>
                                <w:rFonts w:ascii="Arial" w:hAnsi="Arial" w:cs="Arial"/>
                              </w:rPr>
                              <w:t>Church in Great Notley</w:t>
                            </w:r>
                            <w:r>
                              <w:rPr>
                                <w:rFonts w:ascii="Arial" w:hAnsi="Arial" w:cs="Arial"/>
                              </w:rPr>
                              <w:t xml:space="preserve"> employees, contractors, agency workers, consultants and volunteers who use personal data held by </w:t>
                            </w:r>
                            <w:r w:rsidR="00B010C0">
                              <w:rPr>
                                <w:rFonts w:ascii="Arial" w:hAnsi="Arial" w:cs="Arial"/>
                              </w:rPr>
                              <w:t>T</w:t>
                            </w:r>
                            <w:r w:rsidR="00B010C0" w:rsidRPr="00E77782">
                              <w:rPr>
                                <w:rFonts w:ascii="Arial" w:hAnsi="Arial" w:cs="Arial"/>
                              </w:rPr>
                              <w:t xml:space="preserve">he </w:t>
                            </w:r>
                            <w:r w:rsidR="00B010C0">
                              <w:rPr>
                                <w:rFonts w:ascii="Arial" w:hAnsi="Arial" w:cs="Arial"/>
                              </w:rPr>
                              <w:t>Church in Great Notley</w:t>
                            </w:r>
                            <w:r>
                              <w:rPr>
                                <w:rFonts w:ascii="Arial" w:hAnsi="Arial" w:cs="Arial"/>
                              </w:rPr>
                              <w:t>.</w:t>
                            </w:r>
                          </w:p>
                          <w:p w14:paraId="41A81496" w14:textId="77777777" w:rsidR="00BC4B3B" w:rsidRDefault="00BC4B3B" w:rsidP="005B4F13">
                            <w:pPr>
                              <w:autoSpaceDE w:val="0"/>
                              <w:autoSpaceDN w:val="0"/>
                              <w:adjustRightInd w:val="0"/>
                              <w:rPr>
                                <w:rFonts w:ascii="Arial" w:hAnsi="Arial" w:cs="Arial"/>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3A121" id="_x0000_t202" coordsize="21600,21600" o:spt="202" path="m,l,21600r21600,l21600,xe">
                <v:stroke joinstyle="miter"/>
                <v:path gradientshapeok="t" o:connecttype="rect"/>
              </v:shapetype>
              <v:shape id="Text Box 2" o:spid="_x0000_s1026" type="#_x0000_t202" style="position:absolute;margin-left:10.1pt;margin-top:4.1pt;width:431.25pt;height:37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">
                <v:textbox>
                  <w:txbxContent>
                    <w:p w14:paraId="7FC64D44" w14:textId="77777777" w:rsidR="00BC4B3B" w:rsidRPr="00EF49F7" w:rsidRDefault="00BC4B3B" w:rsidP="00D72814">
                      <w:pPr>
                        <w:pStyle w:val="Heading1"/>
                        <w:spacing w:before="0" w:after="120"/>
                        <w:rPr>
                          <w:rFonts w:ascii="Arial" w:eastAsia="MS Mincho" w:hAnsi="Arial" w:cs="Arial"/>
                          <w:color w:val="auto"/>
                          <w:sz w:val="22"/>
                          <w:szCs w:val="22"/>
                        </w:rPr>
                      </w:pPr>
                      <w:bookmarkStart w:id="5" w:name="_Toc517268975"/>
                      <w:r w:rsidRPr="00EF49F7">
                        <w:rPr>
                          <w:rFonts w:ascii="Arial" w:eastAsia="MS Mincho" w:hAnsi="Arial" w:cs="Arial"/>
                          <w:color w:val="auto"/>
                          <w:sz w:val="22"/>
                          <w:szCs w:val="22"/>
                        </w:rPr>
                        <w:t>Policy summary</w:t>
                      </w:r>
                      <w:bookmarkEnd w:id="5"/>
                    </w:p>
                    <w:p w14:paraId="758F1ED0" w14:textId="7E8258AB" w:rsidR="00BC4B3B" w:rsidRPr="005B4F13" w:rsidRDefault="00BC4B3B" w:rsidP="005B4F13">
                      <w:pPr>
                        <w:autoSpaceDE w:val="0"/>
                        <w:autoSpaceDN w:val="0"/>
                        <w:adjustRightInd w:val="0"/>
                        <w:rPr>
                          <w:rFonts w:ascii="Arial" w:hAnsi="Arial" w:cs="Arial"/>
                          <w:lang w:eastAsia="en-GB"/>
                        </w:rPr>
                      </w:pPr>
                      <w:bookmarkStart w:id="6" w:name="_Hlk160372044"/>
                      <w:r w:rsidRPr="000C288F">
                        <w:rPr>
                          <w:rFonts w:ascii="Arial" w:hAnsi="Arial" w:cs="Arial"/>
                          <w:color w:val="262727"/>
                        </w:rPr>
                        <w:t>The</w:t>
                      </w:r>
                      <w:r w:rsidR="00266E54">
                        <w:rPr>
                          <w:rFonts w:ascii="Arial" w:hAnsi="Arial" w:cs="Arial"/>
                          <w:color w:val="262727"/>
                        </w:rPr>
                        <w:t xml:space="preserve"> Church in Great Notley</w:t>
                      </w:r>
                      <w:bookmarkEnd w:id="6"/>
                      <w:r w:rsidRPr="005B4F13">
                        <w:rPr>
                          <w:rFonts w:ascii="Arial" w:hAnsi="Arial" w:cs="Arial"/>
                          <w:lang w:eastAsia="en-GB"/>
                        </w:rPr>
                        <w:t xml:space="preserve"> use personal information to carry out the</w:t>
                      </w:r>
                      <w:r>
                        <w:rPr>
                          <w:rFonts w:ascii="Arial" w:hAnsi="Arial" w:cs="Arial"/>
                          <w:lang w:eastAsia="en-GB"/>
                        </w:rPr>
                        <w:t xml:space="preserve">ir many </w:t>
                      </w:r>
                      <w:r w:rsidRPr="005B4F13">
                        <w:rPr>
                          <w:rFonts w:ascii="Arial" w:hAnsi="Arial" w:cs="Arial"/>
                          <w:lang w:eastAsia="en-GB"/>
                        </w:rPr>
                        <w:t>functions</w:t>
                      </w:r>
                      <w:r>
                        <w:rPr>
                          <w:rFonts w:ascii="Arial" w:hAnsi="Arial" w:cs="Arial"/>
                          <w:lang w:eastAsia="en-GB"/>
                        </w:rPr>
                        <w:t xml:space="preserve"> supporting the mission and ministry of the Church of England. Legislation </w:t>
                      </w:r>
                      <w:r w:rsidRPr="005B4F13">
                        <w:rPr>
                          <w:rFonts w:ascii="Arial" w:hAnsi="Arial" w:cs="Arial"/>
                          <w:lang w:eastAsia="en-GB"/>
                        </w:rPr>
                        <w:t>require</w:t>
                      </w:r>
                      <w:r>
                        <w:rPr>
                          <w:rFonts w:ascii="Arial" w:hAnsi="Arial" w:cs="Arial"/>
                          <w:lang w:eastAsia="en-GB"/>
                        </w:rPr>
                        <w:t>s</w:t>
                      </w:r>
                      <w:r w:rsidRPr="005B4F13">
                        <w:rPr>
                          <w:rFonts w:ascii="Arial" w:hAnsi="Arial" w:cs="Arial"/>
                          <w:lang w:eastAsia="en-GB"/>
                        </w:rPr>
                        <w:t xml:space="preserve"> and sometimes empower</w:t>
                      </w:r>
                      <w:r>
                        <w:rPr>
                          <w:rFonts w:ascii="Arial" w:hAnsi="Arial" w:cs="Arial"/>
                          <w:lang w:eastAsia="en-GB"/>
                        </w:rPr>
                        <w:t>s</w:t>
                      </w:r>
                      <w:r w:rsidRPr="005B4F13">
                        <w:rPr>
                          <w:rFonts w:ascii="Arial" w:hAnsi="Arial" w:cs="Arial"/>
                          <w:lang w:eastAsia="en-GB"/>
                        </w:rPr>
                        <w:t xml:space="preserve"> to provide goods and services to the </w:t>
                      </w:r>
                      <w:r>
                        <w:rPr>
                          <w:rFonts w:ascii="Arial" w:hAnsi="Arial" w:cs="Arial"/>
                          <w:lang w:eastAsia="en-GB"/>
                        </w:rPr>
                        <w:t>wider Church.</w:t>
                      </w:r>
                    </w:p>
                    <w:p w14:paraId="0E9E0E2C" w14:textId="3D5B3EDF" w:rsidR="00BC4B3B" w:rsidRDefault="00F33FE4" w:rsidP="005B4F13">
                      <w:pPr>
                        <w:autoSpaceDE w:val="0"/>
                        <w:autoSpaceDN w:val="0"/>
                        <w:adjustRightInd w:val="0"/>
                        <w:rPr>
                          <w:rFonts w:ascii="Arial" w:hAnsi="Arial" w:cs="Arial"/>
                          <w:lang w:eastAsia="en-GB"/>
                        </w:rPr>
                      </w:pPr>
                      <w:r w:rsidRPr="000C288F">
                        <w:rPr>
                          <w:rFonts w:ascii="Arial" w:hAnsi="Arial" w:cs="Arial"/>
                          <w:color w:val="262727"/>
                        </w:rPr>
                        <w:t>The</w:t>
                      </w:r>
                      <w:r>
                        <w:rPr>
                          <w:rFonts w:ascii="Arial" w:hAnsi="Arial" w:cs="Arial"/>
                          <w:color w:val="262727"/>
                        </w:rPr>
                        <w:t xml:space="preserve"> Church in Great Notley</w:t>
                      </w:r>
                      <w:r w:rsidRPr="005B4F13">
                        <w:rPr>
                          <w:rFonts w:ascii="Arial" w:hAnsi="Arial" w:cs="Arial"/>
                          <w:lang w:eastAsia="en-GB"/>
                        </w:rPr>
                        <w:t xml:space="preserve"> </w:t>
                      </w:r>
                      <w:r>
                        <w:rPr>
                          <w:rFonts w:ascii="Arial" w:hAnsi="Arial" w:cs="Arial"/>
                          <w:lang w:eastAsia="en-GB"/>
                        </w:rPr>
                        <w:t>there</w:t>
                      </w:r>
                      <w:r w:rsidR="00BC4B3B" w:rsidRPr="005B4F13">
                        <w:rPr>
                          <w:rFonts w:ascii="Arial" w:hAnsi="Arial" w:cs="Arial"/>
                          <w:lang w:eastAsia="en-GB"/>
                        </w:rPr>
                        <w:t>fore collect</w:t>
                      </w:r>
                      <w:r w:rsidR="00BC4B3B">
                        <w:rPr>
                          <w:rFonts w:ascii="Arial" w:hAnsi="Arial" w:cs="Arial"/>
                          <w:lang w:eastAsia="en-GB"/>
                        </w:rPr>
                        <w:t xml:space="preserve"> a wide range of personal data</w:t>
                      </w:r>
                      <w:r w:rsidR="00BC4B3B" w:rsidRPr="005B4F13">
                        <w:rPr>
                          <w:rFonts w:ascii="Arial" w:hAnsi="Arial" w:cs="Arial"/>
                          <w:lang w:eastAsia="en-GB"/>
                        </w:rPr>
                        <w:t xml:space="preserve"> required for or incidental to the discharge of its functions</w:t>
                      </w:r>
                      <w:r w:rsidR="00BC4B3B">
                        <w:rPr>
                          <w:rFonts w:ascii="Arial" w:hAnsi="Arial" w:cs="Arial"/>
                          <w:lang w:eastAsia="en-GB"/>
                        </w:rPr>
                        <w:t xml:space="preserve">, involving employees, clergy, pensions, housing, public consultations, recruitment and appointment, parliamentary functions etc. </w:t>
                      </w:r>
                      <w:r w:rsidR="00427859" w:rsidRPr="000C288F">
                        <w:rPr>
                          <w:rFonts w:ascii="Arial" w:hAnsi="Arial" w:cs="Arial"/>
                          <w:color w:val="262727"/>
                        </w:rPr>
                        <w:t>The</w:t>
                      </w:r>
                      <w:r w:rsidR="00427859">
                        <w:rPr>
                          <w:rFonts w:ascii="Arial" w:hAnsi="Arial" w:cs="Arial"/>
                          <w:color w:val="262727"/>
                        </w:rPr>
                        <w:t xml:space="preserve"> Church in Great Notley</w:t>
                      </w:r>
                      <w:r w:rsidR="00BC4B3B">
                        <w:rPr>
                          <w:rFonts w:ascii="Arial" w:hAnsi="Arial" w:cs="Arial"/>
                          <w:lang w:eastAsia="en-GB"/>
                        </w:rPr>
                        <w:t xml:space="preserve"> </w:t>
                      </w:r>
                      <w:r w:rsidR="00BC4B3B" w:rsidRPr="005B4F13">
                        <w:rPr>
                          <w:rFonts w:ascii="Arial" w:hAnsi="Arial" w:cs="Arial"/>
                          <w:lang w:eastAsia="en-GB"/>
                        </w:rPr>
                        <w:t xml:space="preserve">will endeavour to ensure that </w:t>
                      </w:r>
                      <w:r w:rsidR="00BC4B3B">
                        <w:rPr>
                          <w:rFonts w:ascii="Arial" w:hAnsi="Arial" w:cs="Arial"/>
                          <w:lang w:eastAsia="en-GB"/>
                        </w:rPr>
                        <w:t>they</w:t>
                      </w:r>
                      <w:r w:rsidR="00BC4B3B" w:rsidRPr="005B4F13">
                        <w:rPr>
                          <w:rFonts w:ascii="Arial" w:hAnsi="Arial" w:cs="Arial"/>
                          <w:lang w:eastAsia="en-GB"/>
                        </w:rPr>
                        <w:t xml:space="preserve"> use personal information in line with the expectations and interests of </w:t>
                      </w:r>
                      <w:r w:rsidR="00BC4B3B">
                        <w:rPr>
                          <w:rFonts w:ascii="Arial" w:hAnsi="Arial" w:cs="Arial"/>
                          <w:lang w:eastAsia="en-GB"/>
                        </w:rPr>
                        <w:t>those with whom they come into contact, including their employees, office holders and customers, for the benefit of the Church and wider society and in compliance with data protection legislation.</w:t>
                      </w:r>
                    </w:p>
                    <w:p w14:paraId="60926428" w14:textId="77777777" w:rsidR="00BC4B3B" w:rsidRPr="005B4F13" w:rsidRDefault="00BC4B3B" w:rsidP="005B4F13">
                      <w:pPr>
                        <w:rPr>
                          <w:rFonts w:ascii="Arial" w:hAnsi="Arial" w:cs="Arial"/>
                          <w:lang w:val="en" w:eastAsia="en-GB"/>
                        </w:rPr>
                      </w:pPr>
                      <w:r w:rsidRPr="005B4F13">
                        <w:rPr>
                          <w:rFonts w:ascii="Arial" w:hAnsi="Arial" w:cs="Arial"/>
                          <w:lang w:val="en" w:eastAsia="en-GB"/>
                        </w:rPr>
                        <w:t xml:space="preserve">This </w:t>
                      </w:r>
                      <w:r>
                        <w:rPr>
                          <w:rFonts w:ascii="Arial" w:hAnsi="Arial" w:cs="Arial"/>
                          <w:lang w:val="en" w:eastAsia="en-GB"/>
                        </w:rPr>
                        <w:t>policy</w:t>
                      </w:r>
                      <w:r w:rsidRPr="005B4F13">
                        <w:rPr>
                          <w:rFonts w:ascii="Arial" w:hAnsi="Arial" w:cs="Arial"/>
                          <w:lang w:val="en" w:eastAsia="en-GB"/>
                        </w:rPr>
                        <w:t xml:space="preserve"> provides guidance on </w:t>
                      </w:r>
                      <w:r>
                        <w:rPr>
                          <w:rFonts w:ascii="Arial" w:hAnsi="Arial" w:cs="Arial"/>
                          <w:lang w:val="en" w:eastAsia="en-GB"/>
                        </w:rPr>
                        <w:t>the processing of personal data (collection, use, storage, sharing and disposal)</w:t>
                      </w:r>
                      <w:r w:rsidRPr="005B4F13">
                        <w:rPr>
                          <w:rFonts w:ascii="Arial" w:hAnsi="Arial" w:cs="Arial"/>
                          <w:lang w:val="en" w:eastAsia="en-GB"/>
                        </w:rPr>
                        <w:t xml:space="preserve"> in accordance with data protection legislation. It applies to data </w:t>
                      </w:r>
                      <w:r w:rsidRPr="005B4F13">
                        <w:rPr>
                          <w:rFonts w:ascii="Arial" w:hAnsi="Arial" w:cs="Arial"/>
                        </w:rPr>
                        <w:t>that relates to identifiable living individuals</w:t>
                      </w:r>
                      <w:r w:rsidRPr="005B4F13">
                        <w:rPr>
                          <w:rFonts w:ascii="Arial" w:hAnsi="Arial" w:cs="Arial"/>
                          <w:lang w:val="en" w:eastAsia="en-GB"/>
                        </w:rPr>
                        <w:t xml:space="preserve"> stored and used either electronically or on paper. Compliant</w:t>
                      </w:r>
                      <w:r>
                        <w:rPr>
                          <w:rFonts w:ascii="Arial" w:hAnsi="Arial" w:cs="Arial"/>
                          <w:lang w:val="en" w:eastAsia="en-GB"/>
                        </w:rPr>
                        <w:t xml:space="preserve"> processing</w:t>
                      </w:r>
                      <w:r w:rsidRPr="005B4F13">
                        <w:rPr>
                          <w:rFonts w:ascii="Arial" w:hAnsi="Arial" w:cs="Arial"/>
                          <w:lang w:val="en" w:eastAsia="en-GB"/>
                        </w:rPr>
                        <w:t xml:space="preserve"> will support effective business operations and minimise the risk of harm to individuals. </w:t>
                      </w:r>
                    </w:p>
                    <w:p w14:paraId="6B1938E2" w14:textId="0BBCC4D6" w:rsidR="00BC4B3B" w:rsidRPr="00CA678A" w:rsidRDefault="00BC4B3B" w:rsidP="006D3DFA">
                      <w:pPr>
                        <w:rPr>
                          <w:rFonts w:ascii="Arial" w:hAnsi="Arial" w:cs="Arial"/>
                        </w:rPr>
                      </w:pPr>
                      <w:r>
                        <w:rPr>
                          <w:rFonts w:ascii="Arial" w:hAnsi="Arial" w:cs="Arial"/>
                        </w:rPr>
                        <w:t xml:space="preserve">Adherence to this policy is mandatory for all </w:t>
                      </w:r>
                      <w:r w:rsidR="00C9142A">
                        <w:rPr>
                          <w:rFonts w:ascii="Arial" w:hAnsi="Arial" w:cs="Arial"/>
                        </w:rPr>
                        <w:t>T</w:t>
                      </w:r>
                      <w:r w:rsidR="00C9142A" w:rsidRPr="00E77782">
                        <w:rPr>
                          <w:rFonts w:ascii="Arial" w:hAnsi="Arial" w:cs="Arial"/>
                        </w:rPr>
                        <w:t xml:space="preserve">he </w:t>
                      </w:r>
                      <w:r w:rsidR="00C9142A">
                        <w:rPr>
                          <w:rFonts w:ascii="Arial" w:hAnsi="Arial" w:cs="Arial"/>
                        </w:rPr>
                        <w:t>Church in Great Notley</w:t>
                      </w:r>
                      <w:r>
                        <w:rPr>
                          <w:rFonts w:ascii="Arial" w:hAnsi="Arial" w:cs="Arial"/>
                        </w:rPr>
                        <w:t xml:space="preserve"> employees, contractors, agency workers, consultants and volunteers who use personal data held by </w:t>
                      </w:r>
                      <w:r w:rsidR="00B010C0">
                        <w:rPr>
                          <w:rFonts w:ascii="Arial" w:hAnsi="Arial" w:cs="Arial"/>
                        </w:rPr>
                        <w:t>T</w:t>
                      </w:r>
                      <w:r w:rsidR="00B010C0" w:rsidRPr="00E77782">
                        <w:rPr>
                          <w:rFonts w:ascii="Arial" w:hAnsi="Arial" w:cs="Arial"/>
                        </w:rPr>
                        <w:t xml:space="preserve">he </w:t>
                      </w:r>
                      <w:r w:rsidR="00B010C0">
                        <w:rPr>
                          <w:rFonts w:ascii="Arial" w:hAnsi="Arial" w:cs="Arial"/>
                        </w:rPr>
                        <w:t>Church in Great Notley</w:t>
                      </w:r>
                      <w:r>
                        <w:rPr>
                          <w:rFonts w:ascii="Arial" w:hAnsi="Arial" w:cs="Arial"/>
                        </w:rPr>
                        <w:t>.</w:t>
                      </w:r>
                    </w:p>
                    <w:p w14:paraId="41A81496" w14:textId="77777777" w:rsidR="00BC4B3B" w:rsidRDefault="00BC4B3B" w:rsidP="005B4F13">
                      <w:pPr>
                        <w:autoSpaceDE w:val="0"/>
                        <w:autoSpaceDN w:val="0"/>
                        <w:adjustRightInd w:val="0"/>
                        <w:rPr>
                          <w:rFonts w:ascii="Arial" w:hAnsi="Arial" w:cs="Arial"/>
                          <w:lang w:eastAsia="en-GB"/>
                        </w:rPr>
                      </w:pPr>
                    </w:p>
                  </w:txbxContent>
                </v:textbox>
              </v:shape>
            </w:pict>
          </mc:Fallback>
        </mc:AlternateContent>
      </w:r>
    </w:p>
    <w:p w14:paraId="0FFC6B1B" w14:textId="77777777" w:rsidR="009E4729" w:rsidRPr="0099627A" w:rsidRDefault="009E4729" w:rsidP="00F572C6">
      <w:pPr>
        <w:spacing w:before="60" w:after="120" w:line="240" w:lineRule="auto"/>
        <w:rPr>
          <w:rFonts w:ascii="Arial" w:eastAsia="MS Mincho" w:hAnsi="Arial" w:cs="Arial"/>
          <w:b/>
          <w:szCs w:val="24"/>
          <w:lang w:val="en-US"/>
        </w:rPr>
      </w:pPr>
    </w:p>
    <w:p w14:paraId="61A5A4CD" w14:textId="77777777" w:rsidR="009E4729" w:rsidRPr="0099627A" w:rsidRDefault="009E4729" w:rsidP="00F572C6">
      <w:pPr>
        <w:spacing w:before="60" w:after="120" w:line="240" w:lineRule="auto"/>
        <w:rPr>
          <w:rFonts w:ascii="Arial" w:eastAsia="MS Mincho" w:hAnsi="Arial" w:cs="Arial"/>
          <w:b/>
          <w:szCs w:val="24"/>
          <w:lang w:val="en-US"/>
        </w:rPr>
      </w:pPr>
    </w:p>
    <w:p w14:paraId="2AB03CF1" w14:textId="77777777" w:rsidR="004963B1" w:rsidRPr="0099627A" w:rsidRDefault="004963B1" w:rsidP="00F572C6">
      <w:pPr>
        <w:spacing w:before="60" w:after="120" w:line="240" w:lineRule="auto"/>
        <w:rPr>
          <w:rFonts w:ascii="Arial" w:eastAsia="MS Mincho" w:hAnsi="Arial" w:cs="Arial"/>
          <w:b/>
          <w:szCs w:val="24"/>
          <w:lang w:val="en-US"/>
        </w:rPr>
      </w:pPr>
    </w:p>
    <w:p w14:paraId="461EB5AE" w14:textId="77777777" w:rsidR="004963B1" w:rsidRPr="0099627A" w:rsidRDefault="004963B1" w:rsidP="00F572C6">
      <w:pPr>
        <w:spacing w:before="60" w:after="120" w:line="240" w:lineRule="auto"/>
        <w:rPr>
          <w:rFonts w:ascii="Arial" w:eastAsia="MS Mincho" w:hAnsi="Arial" w:cs="Arial"/>
          <w:b/>
          <w:szCs w:val="24"/>
          <w:lang w:val="en-US"/>
        </w:rPr>
      </w:pPr>
    </w:p>
    <w:p w14:paraId="232C9CAB" w14:textId="77777777" w:rsidR="004963B1" w:rsidRPr="0099627A" w:rsidRDefault="004963B1" w:rsidP="00F572C6">
      <w:pPr>
        <w:spacing w:before="60" w:after="120" w:line="240" w:lineRule="auto"/>
        <w:rPr>
          <w:rFonts w:ascii="Arial" w:eastAsia="MS Mincho" w:hAnsi="Arial" w:cs="Arial"/>
          <w:b/>
          <w:szCs w:val="24"/>
          <w:lang w:val="en-US"/>
        </w:rPr>
      </w:pPr>
    </w:p>
    <w:p w14:paraId="01831867" w14:textId="77777777" w:rsidR="004963B1" w:rsidRPr="0099627A" w:rsidRDefault="004963B1" w:rsidP="00F572C6">
      <w:pPr>
        <w:spacing w:before="60" w:after="120" w:line="240" w:lineRule="auto"/>
        <w:rPr>
          <w:rFonts w:ascii="Arial" w:eastAsia="MS Mincho" w:hAnsi="Arial" w:cs="Arial"/>
          <w:b/>
          <w:szCs w:val="24"/>
          <w:lang w:val="en-US"/>
        </w:rPr>
      </w:pPr>
    </w:p>
    <w:p w14:paraId="1D4BD773" w14:textId="77777777" w:rsidR="004963B1" w:rsidRPr="0099627A" w:rsidRDefault="004963B1" w:rsidP="00F572C6">
      <w:pPr>
        <w:spacing w:before="60" w:after="120" w:line="240" w:lineRule="auto"/>
        <w:rPr>
          <w:rFonts w:ascii="Arial" w:eastAsia="MS Mincho" w:hAnsi="Arial" w:cs="Arial"/>
          <w:b/>
          <w:szCs w:val="24"/>
          <w:lang w:val="en-US"/>
        </w:rPr>
      </w:pPr>
    </w:p>
    <w:p w14:paraId="01951AD1" w14:textId="77777777" w:rsidR="004963B1" w:rsidRPr="0099627A" w:rsidRDefault="004963B1" w:rsidP="00F572C6">
      <w:pPr>
        <w:spacing w:before="60" w:after="120" w:line="240" w:lineRule="auto"/>
        <w:rPr>
          <w:rFonts w:ascii="Arial" w:eastAsia="MS Mincho" w:hAnsi="Arial" w:cs="Arial"/>
          <w:b/>
          <w:szCs w:val="24"/>
          <w:lang w:val="en-US"/>
        </w:rPr>
      </w:pPr>
    </w:p>
    <w:p w14:paraId="50328034" w14:textId="77777777" w:rsidR="004963B1" w:rsidRPr="0099627A" w:rsidRDefault="004963B1" w:rsidP="00F572C6">
      <w:pPr>
        <w:spacing w:before="60" w:after="120" w:line="240" w:lineRule="auto"/>
        <w:rPr>
          <w:rFonts w:ascii="Arial" w:eastAsia="MS Mincho" w:hAnsi="Arial" w:cs="Arial"/>
          <w:b/>
          <w:szCs w:val="24"/>
          <w:lang w:val="en-US"/>
        </w:rPr>
      </w:pPr>
    </w:p>
    <w:p w14:paraId="3C6D3CE5" w14:textId="77777777" w:rsidR="004963B1" w:rsidRPr="0099627A" w:rsidRDefault="004963B1" w:rsidP="00F572C6">
      <w:pPr>
        <w:spacing w:before="60" w:after="120" w:line="240" w:lineRule="auto"/>
        <w:rPr>
          <w:rFonts w:ascii="Arial" w:eastAsia="MS Mincho" w:hAnsi="Arial" w:cs="Arial"/>
          <w:b/>
          <w:szCs w:val="24"/>
          <w:lang w:val="en-US"/>
        </w:rPr>
      </w:pPr>
    </w:p>
    <w:p w14:paraId="45C5FD66" w14:textId="77777777" w:rsidR="004963B1" w:rsidRPr="0099627A" w:rsidRDefault="004963B1" w:rsidP="00F572C6">
      <w:pPr>
        <w:spacing w:before="60" w:after="120" w:line="240" w:lineRule="auto"/>
        <w:rPr>
          <w:rFonts w:ascii="Arial" w:eastAsia="MS Mincho" w:hAnsi="Arial" w:cs="Arial"/>
          <w:b/>
          <w:szCs w:val="24"/>
          <w:lang w:val="en-US"/>
        </w:rPr>
      </w:pPr>
    </w:p>
    <w:p w14:paraId="57971496" w14:textId="77777777" w:rsidR="004963B1" w:rsidRPr="0099627A" w:rsidRDefault="004963B1" w:rsidP="00F572C6">
      <w:pPr>
        <w:spacing w:before="60" w:after="120" w:line="240" w:lineRule="auto"/>
        <w:rPr>
          <w:rFonts w:ascii="Arial" w:eastAsia="MS Mincho" w:hAnsi="Arial" w:cs="Arial"/>
          <w:b/>
          <w:szCs w:val="24"/>
          <w:lang w:val="en-US"/>
        </w:rPr>
      </w:pPr>
    </w:p>
    <w:p w14:paraId="59FD92DC" w14:textId="77777777" w:rsidR="004963B1" w:rsidRPr="0099627A" w:rsidRDefault="004963B1" w:rsidP="00F572C6">
      <w:pPr>
        <w:spacing w:before="60" w:after="120" w:line="240" w:lineRule="auto"/>
        <w:rPr>
          <w:rFonts w:ascii="Arial" w:eastAsia="MS Mincho" w:hAnsi="Arial" w:cs="Arial"/>
          <w:b/>
          <w:szCs w:val="24"/>
          <w:lang w:val="en-US"/>
        </w:rPr>
      </w:pPr>
    </w:p>
    <w:p w14:paraId="6FF7EFFD" w14:textId="77777777" w:rsidR="004963B1" w:rsidRPr="0099627A" w:rsidRDefault="004963B1" w:rsidP="00F572C6">
      <w:pPr>
        <w:spacing w:before="60" w:after="120" w:line="240" w:lineRule="auto"/>
        <w:rPr>
          <w:rFonts w:ascii="Arial" w:eastAsia="MS Mincho" w:hAnsi="Arial" w:cs="Arial"/>
          <w:b/>
          <w:szCs w:val="24"/>
          <w:lang w:val="en-US"/>
        </w:rPr>
      </w:pPr>
    </w:p>
    <w:p w14:paraId="15BEB699" w14:textId="77777777" w:rsidR="004A3656" w:rsidRPr="0099627A" w:rsidRDefault="004A3656">
      <w:pPr>
        <w:rPr>
          <w:rFonts w:ascii="Arial" w:eastAsia="MS Mincho" w:hAnsi="Arial" w:cs="Arial"/>
          <w:b/>
          <w:szCs w:val="24"/>
          <w:lang w:val="en-US"/>
        </w:rPr>
      </w:pPr>
      <w:r w:rsidRPr="0099627A">
        <w:rPr>
          <w:rFonts w:ascii="Arial" w:eastAsia="MS Mincho" w:hAnsi="Arial" w:cs="Arial"/>
          <w:b/>
          <w:szCs w:val="24"/>
          <w:lang w:val="en-US"/>
        </w:rPr>
        <w:br w:type="page"/>
      </w:r>
    </w:p>
    <w:sdt>
      <w:sdtPr>
        <w:rPr>
          <w:rFonts w:ascii="Arial" w:eastAsiaTheme="minorHAnsi" w:hAnsi="Arial" w:cs="Arial"/>
          <w:color w:val="auto"/>
          <w:sz w:val="22"/>
          <w:szCs w:val="22"/>
          <w:lang w:val="en-GB"/>
        </w:rPr>
        <w:id w:val="1528362618"/>
        <w:docPartObj>
          <w:docPartGallery w:val="Table of Contents"/>
          <w:docPartUnique/>
        </w:docPartObj>
      </w:sdtPr>
      <w:sdtEndPr>
        <w:rPr>
          <w:b/>
          <w:bCs/>
          <w:noProof/>
        </w:rPr>
      </w:sdtEndPr>
      <w:sdtContent>
        <w:p w14:paraId="506FBE75" w14:textId="77777777" w:rsidR="00D72814" w:rsidRPr="009D53F3" w:rsidRDefault="00D72814">
          <w:pPr>
            <w:pStyle w:val="TOCHeading"/>
            <w:rPr>
              <w:rFonts w:ascii="Arial" w:hAnsi="Arial" w:cs="Arial"/>
              <w:b/>
              <w:color w:val="auto"/>
            </w:rPr>
          </w:pPr>
          <w:r w:rsidRPr="009D53F3">
            <w:rPr>
              <w:rFonts w:ascii="Arial" w:hAnsi="Arial" w:cs="Arial"/>
              <w:b/>
              <w:color w:val="auto"/>
            </w:rPr>
            <w:t>Contents</w:t>
          </w:r>
        </w:p>
        <w:p w14:paraId="69EA7527" w14:textId="77777777" w:rsidR="00D72814" w:rsidRPr="0099627A" w:rsidRDefault="00D72814" w:rsidP="00D72814">
          <w:pPr>
            <w:rPr>
              <w:rFonts w:ascii="Arial" w:hAnsi="Arial" w:cs="Arial"/>
              <w:lang w:val="en-US"/>
            </w:rPr>
          </w:pPr>
        </w:p>
        <w:p w14:paraId="629D5386" w14:textId="77777777" w:rsidR="00CD0384" w:rsidRDefault="00D72814">
          <w:pPr>
            <w:pStyle w:val="TOC1"/>
            <w:tabs>
              <w:tab w:val="right" w:leader="dot" w:pos="9060"/>
            </w:tabs>
            <w:rPr>
              <w:rFonts w:eastAsiaTheme="minorEastAsia"/>
              <w:noProof/>
              <w:lang w:eastAsia="en-GB"/>
            </w:rPr>
          </w:pPr>
          <w:r w:rsidRPr="0099627A">
            <w:rPr>
              <w:rFonts w:ascii="Arial" w:hAnsi="Arial" w:cs="Arial"/>
            </w:rPr>
            <w:fldChar w:fldCharType="begin"/>
          </w:r>
          <w:r w:rsidRPr="0099627A">
            <w:rPr>
              <w:rFonts w:ascii="Arial" w:hAnsi="Arial" w:cs="Arial"/>
            </w:rPr>
            <w:instrText xml:space="preserve"> TOC \o "1-3" \h \z \u </w:instrText>
          </w:r>
          <w:r w:rsidRPr="0099627A">
            <w:rPr>
              <w:rFonts w:ascii="Arial" w:hAnsi="Arial" w:cs="Arial"/>
            </w:rPr>
            <w:fldChar w:fldCharType="separate"/>
          </w:r>
          <w:hyperlink r:id="rId12" w:anchor="_Toc517268975" w:history="1">
            <w:r w:rsidR="00CD0384" w:rsidRPr="007F2501">
              <w:rPr>
                <w:rStyle w:val="Hyperlink"/>
                <w:rFonts w:ascii="Arial" w:eastAsia="MS Mincho" w:hAnsi="Arial" w:cs="Arial"/>
                <w:noProof/>
              </w:rPr>
              <w:t>Policy summary</w:t>
            </w:r>
            <w:r w:rsidR="00CD0384">
              <w:rPr>
                <w:noProof/>
                <w:webHidden/>
              </w:rPr>
              <w:tab/>
            </w:r>
            <w:r w:rsidR="00CD0384">
              <w:rPr>
                <w:noProof/>
                <w:webHidden/>
              </w:rPr>
              <w:fldChar w:fldCharType="begin"/>
            </w:r>
            <w:r w:rsidR="00CD0384">
              <w:rPr>
                <w:noProof/>
                <w:webHidden/>
              </w:rPr>
              <w:instrText xml:space="preserve"> PAGEREF _Toc517268975 \h </w:instrText>
            </w:r>
            <w:r w:rsidR="00CD0384">
              <w:rPr>
                <w:noProof/>
                <w:webHidden/>
              </w:rPr>
            </w:r>
            <w:r w:rsidR="00CD0384">
              <w:rPr>
                <w:noProof/>
                <w:webHidden/>
              </w:rPr>
              <w:fldChar w:fldCharType="separate"/>
            </w:r>
            <w:r w:rsidR="00CD0384">
              <w:rPr>
                <w:noProof/>
                <w:webHidden/>
              </w:rPr>
              <w:t>1</w:t>
            </w:r>
            <w:r w:rsidR="00CD0384">
              <w:rPr>
                <w:noProof/>
                <w:webHidden/>
              </w:rPr>
              <w:fldChar w:fldCharType="end"/>
            </w:r>
          </w:hyperlink>
        </w:p>
        <w:p w14:paraId="489A2D45" w14:textId="77777777" w:rsidR="00CD0384" w:rsidRDefault="00000000">
          <w:pPr>
            <w:pStyle w:val="TOC1"/>
            <w:tabs>
              <w:tab w:val="right" w:leader="dot" w:pos="9060"/>
            </w:tabs>
            <w:rPr>
              <w:rFonts w:eastAsiaTheme="minorEastAsia"/>
              <w:noProof/>
              <w:lang w:eastAsia="en-GB"/>
            </w:rPr>
          </w:pPr>
          <w:hyperlink w:anchor="_Toc517268976" w:history="1">
            <w:r w:rsidR="00CD0384" w:rsidRPr="007F2501">
              <w:rPr>
                <w:rStyle w:val="Hyperlink"/>
                <w:rFonts w:ascii="Arial" w:eastAsia="MS Mincho" w:hAnsi="Arial" w:cs="Arial"/>
                <w:noProof/>
              </w:rPr>
              <w:t>Introduction</w:t>
            </w:r>
            <w:r w:rsidR="00CD0384">
              <w:rPr>
                <w:noProof/>
                <w:webHidden/>
              </w:rPr>
              <w:tab/>
            </w:r>
            <w:r w:rsidR="00CD0384">
              <w:rPr>
                <w:noProof/>
                <w:webHidden/>
              </w:rPr>
              <w:fldChar w:fldCharType="begin"/>
            </w:r>
            <w:r w:rsidR="00CD0384">
              <w:rPr>
                <w:noProof/>
                <w:webHidden/>
              </w:rPr>
              <w:instrText xml:space="preserve"> PAGEREF _Toc517268976 \h </w:instrText>
            </w:r>
            <w:r w:rsidR="00CD0384">
              <w:rPr>
                <w:noProof/>
                <w:webHidden/>
              </w:rPr>
            </w:r>
            <w:r w:rsidR="00CD0384">
              <w:rPr>
                <w:noProof/>
                <w:webHidden/>
              </w:rPr>
              <w:fldChar w:fldCharType="separate"/>
            </w:r>
            <w:r w:rsidR="00CD0384">
              <w:rPr>
                <w:noProof/>
                <w:webHidden/>
              </w:rPr>
              <w:t>3</w:t>
            </w:r>
            <w:r w:rsidR="00CD0384">
              <w:rPr>
                <w:noProof/>
                <w:webHidden/>
              </w:rPr>
              <w:fldChar w:fldCharType="end"/>
            </w:r>
          </w:hyperlink>
        </w:p>
        <w:p w14:paraId="5DC797FE" w14:textId="77777777" w:rsidR="00CD0384" w:rsidRDefault="00000000">
          <w:pPr>
            <w:pStyle w:val="TOC1"/>
            <w:tabs>
              <w:tab w:val="right" w:leader="dot" w:pos="9060"/>
            </w:tabs>
            <w:rPr>
              <w:rFonts w:eastAsiaTheme="minorEastAsia"/>
              <w:noProof/>
              <w:lang w:eastAsia="en-GB"/>
            </w:rPr>
          </w:pPr>
          <w:hyperlink w:anchor="_Toc517268977" w:history="1">
            <w:r w:rsidR="00CD0384" w:rsidRPr="007F2501">
              <w:rPr>
                <w:rStyle w:val="Hyperlink"/>
                <w:rFonts w:ascii="Arial" w:eastAsia="MS Mincho" w:hAnsi="Arial" w:cs="Arial"/>
                <w:noProof/>
              </w:rPr>
              <w:t>Purpose</w:t>
            </w:r>
            <w:r w:rsidR="00CD0384">
              <w:rPr>
                <w:noProof/>
                <w:webHidden/>
              </w:rPr>
              <w:tab/>
            </w:r>
            <w:r w:rsidR="00CD0384">
              <w:rPr>
                <w:noProof/>
                <w:webHidden/>
              </w:rPr>
              <w:fldChar w:fldCharType="begin"/>
            </w:r>
            <w:r w:rsidR="00CD0384">
              <w:rPr>
                <w:noProof/>
                <w:webHidden/>
              </w:rPr>
              <w:instrText xml:space="preserve"> PAGEREF _Toc517268977 \h </w:instrText>
            </w:r>
            <w:r w:rsidR="00CD0384">
              <w:rPr>
                <w:noProof/>
                <w:webHidden/>
              </w:rPr>
            </w:r>
            <w:r w:rsidR="00CD0384">
              <w:rPr>
                <w:noProof/>
                <w:webHidden/>
              </w:rPr>
              <w:fldChar w:fldCharType="separate"/>
            </w:r>
            <w:r w:rsidR="00CD0384">
              <w:rPr>
                <w:noProof/>
                <w:webHidden/>
              </w:rPr>
              <w:t>3</w:t>
            </w:r>
            <w:r w:rsidR="00CD0384">
              <w:rPr>
                <w:noProof/>
                <w:webHidden/>
              </w:rPr>
              <w:fldChar w:fldCharType="end"/>
            </w:r>
          </w:hyperlink>
        </w:p>
        <w:p w14:paraId="4D1EC2A4" w14:textId="77777777" w:rsidR="00CD0384" w:rsidRDefault="00000000">
          <w:pPr>
            <w:pStyle w:val="TOC1"/>
            <w:tabs>
              <w:tab w:val="right" w:leader="dot" w:pos="9060"/>
            </w:tabs>
            <w:rPr>
              <w:rFonts w:eastAsiaTheme="minorEastAsia"/>
              <w:noProof/>
              <w:lang w:eastAsia="en-GB"/>
            </w:rPr>
          </w:pPr>
          <w:hyperlink w:anchor="_Toc517268978" w:history="1">
            <w:r w:rsidR="00CD0384" w:rsidRPr="007F2501">
              <w:rPr>
                <w:rStyle w:val="Hyperlink"/>
                <w:rFonts w:ascii="Arial" w:eastAsia="MS Mincho" w:hAnsi="Arial" w:cs="Arial"/>
                <w:noProof/>
              </w:rPr>
              <w:t>Scope</w:t>
            </w:r>
            <w:r w:rsidR="00CD0384">
              <w:rPr>
                <w:noProof/>
                <w:webHidden/>
              </w:rPr>
              <w:tab/>
            </w:r>
            <w:r w:rsidR="00CD0384">
              <w:rPr>
                <w:noProof/>
                <w:webHidden/>
              </w:rPr>
              <w:fldChar w:fldCharType="begin"/>
            </w:r>
            <w:r w:rsidR="00CD0384">
              <w:rPr>
                <w:noProof/>
                <w:webHidden/>
              </w:rPr>
              <w:instrText xml:space="preserve"> PAGEREF _Toc517268978 \h </w:instrText>
            </w:r>
            <w:r w:rsidR="00CD0384">
              <w:rPr>
                <w:noProof/>
                <w:webHidden/>
              </w:rPr>
            </w:r>
            <w:r w:rsidR="00CD0384">
              <w:rPr>
                <w:noProof/>
                <w:webHidden/>
              </w:rPr>
              <w:fldChar w:fldCharType="separate"/>
            </w:r>
            <w:r w:rsidR="00CD0384">
              <w:rPr>
                <w:noProof/>
                <w:webHidden/>
              </w:rPr>
              <w:t>4</w:t>
            </w:r>
            <w:r w:rsidR="00CD0384">
              <w:rPr>
                <w:noProof/>
                <w:webHidden/>
              </w:rPr>
              <w:fldChar w:fldCharType="end"/>
            </w:r>
          </w:hyperlink>
        </w:p>
        <w:p w14:paraId="301DDF7A" w14:textId="77777777" w:rsidR="00CD0384" w:rsidRDefault="00000000">
          <w:pPr>
            <w:pStyle w:val="TOC1"/>
            <w:tabs>
              <w:tab w:val="right" w:leader="dot" w:pos="9060"/>
            </w:tabs>
            <w:rPr>
              <w:rFonts w:eastAsiaTheme="minorEastAsia"/>
              <w:noProof/>
              <w:lang w:eastAsia="en-GB"/>
            </w:rPr>
          </w:pPr>
          <w:hyperlink w:anchor="_Toc517268979" w:history="1">
            <w:r w:rsidR="00CD0384" w:rsidRPr="007F2501">
              <w:rPr>
                <w:rStyle w:val="Hyperlink"/>
                <w:rFonts w:ascii="Arial" w:eastAsia="MS Mincho" w:hAnsi="Arial" w:cs="Arial"/>
                <w:noProof/>
              </w:rPr>
              <w:t>Definitions</w:t>
            </w:r>
            <w:r w:rsidR="00CD0384">
              <w:rPr>
                <w:noProof/>
                <w:webHidden/>
              </w:rPr>
              <w:tab/>
            </w:r>
            <w:r w:rsidR="00CD0384">
              <w:rPr>
                <w:noProof/>
                <w:webHidden/>
              </w:rPr>
              <w:fldChar w:fldCharType="begin"/>
            </w:r>
            <w:r w:rsidR="00CD0384">
              <w:rPr>
                <w:noProof/>
                <w:webHidden/>
              </w:rPr>
              <w:instrText xml:space="preserve"> PAGEREF _Toc517268979 \h </w:instrText>
            </w:r>
            <w:r w:rsidR="00CD0384">
              <w:rPr>
                <w:noProof/>
                <w:webHidden/>
              </w:rPr>
            </w:r>
            <w:r w:rsidR="00CD0384">
              <w:rPr>
                <w:noProof/>
                <w:webHidden/>
              </w:rPr>
              <w:fldChar w:fldCharType="separate"/>
            </w:r>
            <w:r w:rsidR="00CD0384">
              <w:rPr>
                <w:noProof/>
                <w:webHidden/>
              </w:rPr>
              <w:t>5</w:t>
            </w:r>
            <w:r w:rsidR="00CD0384">
              <w:rPr>
                <w:noProof/>
                <w:webHidden/>
              </w:rPr>
              <w:fldChar w:fldCharType="end"/>
            </w:r>
          </w:hyperlink>
        </w:p>
        <w:p w14:paraId="05131341" w14:textId="77777777" w:rsidR="00CD0384" w:rsidRDefault="00000000">
          <w:pPr>
            <w:pStyle w:val="TOC1"/>
            <w:tabs>
              <w:tab w:val="right" w:leader="dot" w:pos="9060"/>
            </w:tabs>
            <w:rPr>
              <w:rFonts w:eastAsiaTheme="minorEastAsia"/>
              <w:noProof/>
              <w:lang w:eastAsia="en-GB"/>
            </w:rPr>
          </w:pPr>
          <w:hyperlink w:anchor="_Toc517268980" w:history="1">
            <w:r w:rsidR="00CD0384" w:rsidRPr="007F2501">
              <w:rPr>
                <w:rStyle w:val="Hyperlink"/>
                <w:rFonts w:ascii="Arial" w:eastAsia="MS Mincho" w:hAnsi="Arial" w:cs="Arial"/>
                <w:noProof/>
              </w:rPr>
              <w:t>Policy</w:t>
            </w:r>
            <w:r w:rsidR="00CD0384">
              <w:rPr>
                <w:noProof/>
                <w:webHidden/>
              </w:rPr>
              <w:tab/>
            </w:r>
            <w:r w:rsidR="00CD0384">
              <w:rPr>
                <w:noProof/>
                <w:webHidden/>
              </w:rPr>
              <w:fldChar w:fldCharType="begin"/>
            </w:r>
            <w:r w:rsidR="00CD0384">
              <w:rPr>
                <w:noProof/>
                <w:webHidden/>
              </w:rPr>
              <w:instrText xml:space="preserve"> PAGEREF _Toc517268980 \h </w:instrText>
            </w:r>
            <w:r w:rsidR="00CD0384">
              <w:rPr>
                <w:noProof/>
                <w:webHidden/>
              </w:rPr>
            </w:r>
            <w:r w:rsidR="00CD0384">
              <w:rPr>
                <w:noProof/>
                <w:webHidden/>
              </w:rPr>
              <w:fldChar w:fldCharType="separate"/>
            </w:r>
            <w:r w:rsidR="00CD0384">
              <w:rPr>
                <w:noProof/>
                <w:webHidden/>
              </w:rPr>
              <w:t>5</w:t>
            </w:r>
            <w:r w:rsidR="00CD0384">
              <w:rPr>
                <w:noProof/>
                <w:webHidden/>
              </w:rPr>
              <w:fldChar w:fldCharType="end"/>
            </w:r>
          </w:hyperlink>
        </w:p>
        <w:p w14:paraId="47D6667A" w14:textId="77777777" w:rsidR="00CD0384" w:rsidRDefault="00000000">
          <w:pPr>
            <w:pStyle w:val="TOC1"/>
            <w:tabs>
              <w:tab w:val="right" w:leader="dot" w:pos="9060"/>
            </w:tabs>
            <w:rPr>
              <w:rFonts w:eastAsiaTheme="minorEastAsia"/>
              <w:noProof/>
              <w:lang w:eastAsia="en-GB"/>
            </w:rPr>
          </w:pPr>
          <w:hyperlink w:anchor="_Toc517268981" w:history="1">
            <w:r w:rsidR="00CD0384" w:rsidRPr="007F2501">
              <w:rPr>
                <w:rStyle w:val="Hyperlink"/>
                <w:rFonts w:ascii="Arial" w:eastAsia="MS Mincho" w:hAnsi="Arial" w:cs="Arial"/>
                <w:noProof/>
              </w:rPr>
              <w:t>Policy Statement</w:t>
            </w:r>
            <w:r w:rsidR="00CD0384">
              <w:rPr>
                <w:noProof/>
                <w:webHidden/>
              </w:rPr>
              <w:tab/>
            </w:r>
            <w:r w:rsidR="00CD0384">
              <w:rPr>
                <w:noProof/>
                <w:webHidden/>
              </w:rPr>
              <w:fldChar w:fldCharType="begin"/>
            </w:r>
            <w:r w:rsidR="00CD0384">
              <w:rPr>
                <w:noProof/>
                <w:webHidden/>
              </w:rPr>
              <w:instrText xml:space="preserve"> PAGEREF _Toc517268981 \h </w:instrText>
            </w:r>
            <w:r w:rsidR="00CD0384">
              <w:rPr>
                <w:noProof/>
                <w:webHidden/>
              </w:rPr>
            </w:r>
            <w:r w:rsidR="00CD0384">
              <w:rPr>
                <w:noProof/>
                <w:webHidden/>
              </w:rPr>
              <w:fldChar w:fldCharType="separate"/>
            </w:r>
            <w:r w:rsidR="00CD0384">
              <w:rPr>
                <w:noProof/>
                <w:webHidden/>
              </w:rPr>
              <w:t>5</w:t>
            </w:r>
            <w:r w:rsidR="00CD0384">
              <w:rPr>
                <w:noProof/>
                <w:webHidden/>
              </w:rPr>
              <w:fldChar w:fldCharType="end"/>
            </w:r>
          </w:hyperlink>
        </w:p>
        <w:p w14:paraId="07262333" w14:textId="77777777" w:rsidR="00CD0384" w:rsidRDefault="00000000">
          <w:pPr>
            <w:pStyle w:val="TOC1"/>
            <w:tabs>
              <w:tab w:val="right" w:leader="dot" w:pos="9060"/>
            </w:tabs>
            <w:rPr>
              <w:rFonts w:eastAsiaTheme="minorEastAsia"/>
              <w:noProof/>
              <w:lang w:eastAsia="en-GB"/>
            </w:rPr>
          </w:pPr>
          <w:hyperlink w:anchor="_Toc517268982" w:history="1">
            <w:r w:rsidR="00CD0384" w:rsidRPr="007F2501">
              <w:rPr>
                <w:rStyle w:val="Hyperlink"/>
                <w:rFonts w:ascii="Arial" w:eastAsia="MS Mincho" w:hAnsi="Arial" w:cs="Arial"/>
                <w:noProof/>
              </w:rPr>
              <w:t>Responsibilities</w:t>
            </w:r>
            <w:r w:rsidR="00CD0384">
              <w:rPr>
                <w:noProof/>
                <w:webHidden/>
              </w:rPr>
              <w:tab/>
            </w:r>
            <w:r w:rsidR="00CD0384">
              <w:rPr>
                <w:noProof/>
                <w:webHidden/>
              </w:rPr>
              <w:fldChar w:fldCharType="begin"/>
            </w:r>
            <w:r w:rsidR="00CD0384">
              <w:rPr>
                <w:noProof/>
                <w:webHidden/>
              </w:rPr>
              <w:instrText xml:space="preserve"> PAGEREF _Toc517268982 \h </w:instrText>
            </w:r>
            <w:r w:rsidR="00CD0384">
              <w:rPr>
                <w:noProof/>
                <w:webHidden/>
              </w:rPr>
            </w:r>
            <w:r w:rsidR="00CD0384">
              <w:rPr>
                <w:noProof/>
                <w:webHidden/>
              </w:rPr>
              <w:fldChar w:fldCharType="separate"/>
            </w:r>
            <w:r w:rsidR="00CD0384">
              <w:rPr>
                <w:noProof/>
                <w:webHidden/>
              </w:rPr>
              <w:t>12</w:t>
            </w:r>
            <w:r w:rsidR="00CD0384">
              <w:rPr>
                <w:noProof/>
                <w:webHidden/>
              </w:rPr>
              <w:fldChar w:fldCharType="end"/>
            </w:r>
          </w:hyperlink>
        </w:p>
        <w:p w14:paraId="5D211CF0" w14:textId="77777777" w:rsidR="00CD0384" w:rsidRDefault="00000000">
          <w:pPr>
            <w:pStyle w:val="TOC1"/>
            <w:tabs>
              <w:tab w:val="right" w:leader="dot" w:pos="9060"/>
            </w:tabs>
            <w:rPr>
              <w:rFonts w:eastAsiaTheme="minorEastAsia"/>
              <w:noProof/>
              <w:lang w:eastAsia="en-GB"/>
            </w:rPr>
          </w:pPr>
          <w:hyperlink w:anchor="_Toc517268983" w:history="1">
            <w:r w:rsidR="00CD0384" w:rsidRPr="007F2501">
              <w:rPr>
                <w:rStyle w:val="Hyperlink"/>
                <w:rFonts w:ascii="Arial" w:eastAsia="MS Mincho" w:hAnsi="Arial" w:cs="Arial"/>
                <w:noProof/>
              </w:rPr>
              <w:t>Approval and review</w:t>
            </w:r>
            <w:r w:rsidR="00CD0384">
              <w:rPr>
                <w:noProof/>
                <w:webHidden/>
              </w:rPr>
              <w:tab/>
            </w:r>
            <w:r w:rsidR="00CD0384">
              <w:rPr>
                <w:noProof/>
                <w:webHidden/>
              </w:rPr>
              <w:fldChar w:fldCharType="begin"/>
            </w:r>
            <w:r w:rsidR="00CD0384">
              <w:rPr>
                <w:noProof/>
                <w:webHidden/>
              </w:rPr>
              <w:instrText xml:space="preserve"> PAGEREF _Toc517268983 \h </w:instrText>
            </w:r>
            <w:r w:rsidR="00CD0384">
              <w:rPr>
                <w:noProof/>
                <w:webHidden/>
              </w:rPr>
            </w:r>
            <w:r w:rsidR="00CD0384">
              <w:rPr>
                <w:noProof/>
                <w:webHidden/>
              </w:rPr>
              <w:fldChar w:fldCharType="separate"/>
            </w:r>
            <w:r w:rsidR="00CD0384">
              <w:rPr>
                <w:noProof/>
                <w:webHidden/>
              </w:rPr>
              <w:t>13</w:t>
            </w:r>
            <w:r w:rsidR="00CD0384">
              <w:rPr>
                <w:noProof/>
                <w:webHidden/>
              </w:rPr>
              <w:fldChar w:fldCharType="end"/>
            </w:r>
          </w:hyperlink>
        </w:p>
        <w:p w14:paraId="5A6012FB" w14:textId="77777777" w:rsidR="00CD0384" w:rsidRDefault="00000000">
          <w:pPr>
            <w:pStyle w:val="TOC1"/>
            <w:tabs>
              <w:tab w:val="right" w:leader="dot" w:pos="9060"/>
            </w:tabs>
            <w:rPr>
              <w:rFonts w:eastAsiaTheme="minorEastAsia"/>
              <w:noProof/>
              <w:lang w:eastAsia="en-GB"/>
            </w:rPr>
          </w:pPr>
          <w:hyperlink w:anchor="_Toc517268984" w:history="1">
            <w:r w:rsidR="00CD0384" w:rsidRPr="007F2501">
              <w:rPr>
                <w:rStyle w:val="Hyperlink"/>
                <w:rFonts w:ascii="Arial" w:eastAsia="MS Mincho" w:hAnsi="Arial" w:cs="Arial"/>
                <w:noProof/>
              </w:rPr>
              <w:t>Revision History</w:t>
            </w:r>
            <w:r w:rsidR="00CD0384">
              <w:rPr>
                <w:noProof/>
                <w:webHidden/>
              </w:rPr>
              <w:tab/>
            </w:r>
            <w:r w:rsidR="00CD0384">
              <w:rPr>
                <w:noProof/>
                <w:webHidden/>
              </w:rPr>
              <w:fldChar w:fldCharType="begin"/>
            </w:r>
            <w:r w:rsidR="00CD0384">
              <w:rPr>
                <w:noProof/>
                <w:webHidden/>
              </w:rPr>
              <w:instrText xml:space="preserve"> PAGEREF _Toc517268984 \h </w:instrText>
            </w:r>
            <w:r w:rsidR="00CD0384">
              <w:rPr>
                <w:noProof/>
                <w:webHidden/>
              </w:rPr>
            </w:r>
            <w:r w:rsidR="00CD0384">
              <w:rPr>
                <w:noProof/>
                <w:webHidden/>
              </w:rPr>
              <w:fldChar w:fldCharType="separate"/>
            </w:r>
            <w:r w:rsidR="00CD0384">
              <w:rPr>
                <w:noProof/>
                <w:webHidden/>
              </w:rPr>
              <w:t>13</w:t>
            </w:r>
            <w:r w:rsidR="00CD0384">
              <w:rPr>
                <w:noProof/>
                <w:webHidden/>
              </w:rPr>
              <w:fldChar w:fldCharType="end"/>
            </w:r>
          </w:hyperlink>
        </w:p>
        <w:p w14:paraId="32C50153" w14:textId="77777777" w:rsidR="00CD0384" w:rsidRDefault="00000000">
          <w:pPr>
            <w:pStyle w:val="TOC1"/>
            <w:tabs>
              <w:tab w:val="right" w:leader="dot" w:pos="9060"/>
            </w:tabs>
            <w:rPr>
              <w:rFonts w:eastAsiaTheme="minorEastAsia"/>
              <w:noProof/>
              <w:lang w:eastAsia="en-GB"/>
            </w:rPr>
          </w:pPr>
          <w:hyperlink w:anchor="_Toc517268985" w:history="1">
            <w:r w:rsidR="00CD0384" w:rsidRPr="007F2501">
              <w:rPr>
                <w:rStyle w:val="Hyperlink"/>
                <w:rFonts w:ascii="Arial" w:eastAsia="MS Mincho" w:hAnsi="Arial" w:cs="Arial"/>
                <w:noProof/>
              </w:rPr>
              <w:t>Related policies and procedures</w:t>
            </w:r>
            <w:r w:rsidR="00CD0384">
              <w:rPr>
                <w:noProof/>
                <w:webHidden/>
              </w:rPr>
              <w:tab/>
            </w:r>
            <w:r w:rsidR="00CD0384">
              <w:rPr>
                <w:noProof/>
                <w:webHidden/>
              </w:rPr>
              <w:fldChar w:fldCharType="begin"/>
            </w:r>
            <w:r w:rsidR="00CD0384">
              <w:rPr>
                <w:noProof/>
                <w:webHidden/>
              </w:rPr>
              <w:instrText xml:space="preserve"> PAGEREF _Toc517268985 \h </w:instrText>
            </w:r>
            <w:r w:rsidR="00CD0384">
              <w:rPr>
                <w:noProof/>
                <w:webHidden/>
              </w:rPr>
            </w:r>
            <w:r w:rsidR="00CD0384">
              <w:rPr>
                <w:noProof/>
                <w:webHidden/>
              </w:rPr>
              <w:fldChar w:fldCharType="separate"/>
            </w:r>
            <w:r w:rsidR="00CD0384">
              <w:rPr>
                <w:noProof/>
                <w:webHidden/>
              </w:rPr>
              <w:t>14</w:t>
            </w:r>
            <w:r w:rsidR="00CD0384">
              <w:rPr>
                <w:noProof/>
                <w:webHidden/>
              </w:rPr>
              <w:fldChar w:fldCharType="end"/>
            </w:r>
          </w:hyperlink>
        </w:p>
        <w:p w14:paraId="4AD09455" w14:textId="77777777" w:rsidR="00CD0384" w:rsidRDefault="00000000">
          <w:pPr>
            <w:pStyle w:val="TOC1"/>
            <w:tabs>
              <w:tab w:val="right" w:leader="dot" w:pos="9060"/>
            </w:tabs>
            <w:rPr>
              <w:rFonts w:eastAsiaTheme="minorEastAsia"/>
              <w:noProof/>
              <w:lang w:eastAsia="en-GB"/>
            </w:rPr>
          </w:pPr>
          <w:hyperlink w:anchor="_Toc517268986" w:history="1">
            <w:r w:rsidR="00CD0384" w:rsidRPr="007F2501">
              <w:rPr>
                <w:rStyle w:val="Hyperlink"/>
                <w:rFonts w:ascii="Arial" w:eastAsia="MS Mincho" w:hAnsi="Arial" w:cs="Arial"/>
                <w:noProof/>
              </w:rPr>
              <w:t>APPENDIX 1 – Lawful bases (Article 6)</w:t>
            </w:r>
            <w:r w:rsidR="00CD0384">
              <w:rPr>
                <w:noProof/>
                <w:webHidden/>
              </w:rPr>
              <w:tab/>
            </w:r>
            <w:r w:rsidR="00CD0384">
              <w:rPr>
                <w:noProof/>
                <w:webHidden/>
              </w:rPr>
              <w:fldChar w:fldCharType="begin"/>
            </w:r>
            <w:r w:rsidR="00CD0384">
              <w:rPr>
                <w:noProof/>
                <w:webHidden/>
              </w:rPr>
              <w:instrText xml:space="preserve"> PAGEREF _Toc517268986 \h </w:instrText>
            </w:r>
            <w:r w:rsidR="00CD0384">
              <w:rPr>
                <w:noProof/>
                <w:webHidden/>
              </w:rPr>
            </w:r>
            <w:r w:rsidR="00CD0384">
              <w:rPr>
                <w:noProof/>
                <w:webHidden/>
              </w:rPr>
              <w:fldChar w:fldCharType="separate"/>
            </w:r>
            <w:r w:rsidR="00CD0384">
              <w:rPr>
                <w:noProof/>
                <w:webHidden/>
              </w:rPr>
              <w:t>15</w:t>
            </w:r>
            <w:r w:rsidR="00CD0384">
              <w:rPr>
                <w:noProof/>
                <w:webHidden/>
              </w:rPr>
              <w:fldChar w:fldCharType="end"/>
            </w:r>
          </w:hyperlink>
        </w:p>
        <w:p w14:paraId="3ED77026" w14:textId="77777777" w:rsidR="00CD0384" w:rsidRDefault="00000000">
          <w:pPr>
            <w:pStyle w:val="TOC1"/>
            <w:tabs>
              <w:tab w:val="right" w:leader="dot" w:pos="9060"/>
            </w:tabs>
            <w:rPr>
              <w:rFonts w:eastAsiaTheme="minorEastAsia"/>
              <w:noProof/>
              <w:lang w:eastAsia="en-GB"/>
            </w:rPr>
          </w:pPr>
          <w:hyperlink w:anchor="_Toc517268987" w:history="1">
            <w:r w:rsidR="00CD0384" w:rsidRPr="007F2501">
              <w:rPr>
                <w:rStyle w:val="Hyperlink"/>
                <w:rFonts w:ascii="Arial" w:eastAsia="MS Mincho" w:hAnsi="Arial" w:cs="Arial"/>
                <w:noProof/>
              </w:rPr>
              <w:t>APPENDIX 2 - Special category data lawful bases (Article 9; 10)</w:t>
            </w:r>
            <w:r w:rsidR="00CD0384">
              <w:rPr>
                <w:noProof/>
                <w:webHidden/>
              </w:rPr>
              <w:tab/>
            </w:r>
            <w:r w:rsidR="00CD0384">
              <w:rPr>
                <w:noProof/>
                <w:webHidden/>
              </w:rPr>
              <w:fldChar w:fldCharType="begin"/>
            </w:r>
            <w:r w:rsidR="00CD0384">
              <w:rPr>
                <w:noProof/>
                <w:webHidden/>
              </w:rPr>
              <w:instrText xml:space="preserve"> PAGEREF _Toc517268987 \h </w:instrText>
            </w:r>
            <w:r w:rsidR="00CD0384">
              <w:rPr>
                <w:noProof/>
                <w:webHidden/>
              </w:rPr>
            </w:r>
            <w:r w:rsidR="00CD0384">
              <w:rPr>
                <w:noProof/>
                <w:webHidden/>
              </w:rPr>
              <w:fldChar w:fldCharType="separate"/>
            </w:r>
            <w:r w:rsidR="00CD0384">
              <w:rPr>
                <w:noProof/>
                <w:webHidden/>
              </w:rPr>
              <w:t>16</w:t>
            </w:r>
            <w:r w:rsidR="00CD0384">
              <w:rPr>
                <w:noProof/>
                <w:webHidden/>
              </w:rPr>
              <w:fldChar w:fldCharType="end"/>
            </w:r>
          </w:hyperlink>
        </w:p>
        <w:p w14:paraId="69F63187" w14:textId="77777777" w:rsidR="00CD0384" w:rsidRDefault="00000000">
          <w:pPr>
            <w:pStyle w:val="TOC1"/>
            <w:tabs>
              <w:tab w:val="right" w:leader="dot" w:pos="9060"/>
            </w:tabs>
            <w:rPr>
              <w:rFonts w:eastAsiaTheme="minorEastAsia"/>
              <w:noProof/>
              <w:lang w:eastAsia="en-GB"/>
            </w:rPr>
          </w:pPr>
          <w:hyperlink w:anchor="_Toc517268988" w:history="1">
            <w:r w:rsidR="00CD0384" w:rsidRPr="007F2501">
              <w:rPr>
                <w:rStyle w:val="Hyperlink"/>
                <w:rFonts w:ascii="Arial" w:eastAsia="MS Mincho" w:hAnsi="Arial" w:cs="Arial"/>
                <w:noProof/>
              </w:rPr>
              <w:t>APPENDIX 3 – Additional conditions for processing special category data</w:t>
            </w:r>
            <w:r w:rsidR="00CD0384">
              <w:rPr>
                <w:noProof/>
                <w:webHidden/>
              </w:rPr>
              <w:tab/>
            </w:r>
            <w:r w:rsidR="00CD0384">
              <w:rPr>
                <w:noProof/>
                <w:webHidden/>
              </w:rPr>
              <w:fldChar w:fldCharType="begin"/>
            </w:r>
            <w:r w:rsidR="00CD0384">
              <w:rPr>
                <w:noProof/>
                <w:webHidden/>
              </w:rPr>
              <w:instrText xml:space="preserve"> PAGEREF _Toc517268988 \h </w:instrText>
            </w:r>
            <w:r w:rsidR="00CD0384">
              <w:rPr>
                <w:noProof/>
                <w:webHidden/>
              </w:rPr>
            </w:r>
            <w:r w:rsidR="00CD0384">
              <w:rPr>
                <w:noProof/>
                <w:webHidden/>
              </w:rPr>
              <w:fldChar w:fldCharType="separate"/>
            </w:r>
            <w:r w:rsidR="00CD0384">
              <w:rPr>
                <w:noProof/>
                <w:webHidden/>
              </w:rPr>
              <w:t>17</w:t>
            </w:r>
            <w:r w:rsidR="00CD0384">
              <w:rPr>
                <w:noProof/>
                <w:webHidden/>
              </w:rPr>
              <w:fldChar w:fldCharType="end"/>
            </w:r>
          </w:hyperlink>
        </w:p>
        <w:p w14:paraId="24D6EC13" w14:textId="77777777" w:rsidR="00D72814" w:rsidRPr="0099627A" w:rsidRDefault="00D72814">
          <w:pPr>
            <w:rPr>
              <w:rFonts w:ascii="Arial" w:hAnsi="Arial" w:cs="Arial"/>
            </w:rPr>
          </w:pPr>
          <w:r w:rsidRPr="0099627A">
            <w:rPr>
              <w:rFonts w:ascii="Arial" w:hAnsi="Arial" w:cs="Arial"/>
              <w:b/>
              <w:bCs/>
              <w:noProof/>
            </w:rPr>
            <w:fldChar w:fldCharType="end"/>
          </w:r>
        </w:p>
      </w:sdtContent>
    </w:sdt>
    <w:p w14:paraId="642B5B2F" w14:textId="77777777" w:rsidR="000E6B6B" w:rsidRPr="0099627A" w:rsidRDefault="000E6B6B">
      <w:pPr>
        <w:rPr>
          <w:rFonts w:ascii="Arial" w:eastAsia="MS Mincho" w:hAnsi="Arial" w:cs="Arial"/>
          <w:b/>
          <w:color w:val="9F85B1"/>
          <w:szCs w:val="24"/>
        </w:rPr>
      </w:pPr>
      <w:r w:rsidRPr="0099627A">
        <w:rPr>
          <w:rFonts w:ascii="Arial" w:eastAsia="MS Mincho" w:hAnsi="Arial" w:cs="Arial"/>
          <w:b/>
          <w:color w:val="9F85B1"/>
          <w:szCs w:val="24"/>
        </w:rPr>
        <w:br w:type="page"/>
      </w:r>
    </w:p>
    <w:p w14:paraId="6E560272" w14:textId="77777777" w:rsidR="00F572C6" w:rsidRPr="004272AB" w:rsidRDefault="00F572C6" w:rsidP="00D72814">
      <w:pPr>
        <w:pStyle w:val="Heading1"/>
        <w:spacing w:before="240" w:after="120"/>
        <w:rPr>
          <w:rFonts w:ascii="Arial" w:eastAsia="MS Mincho" w:hAnsi="Arial" w:cs="Arial"/>
          <w:color w:val="auto"/>
          <w:sz w:val="22"/>
          <w:szCs w:val="22"/>
        </w:rPr>
      </w:pPr>
      <w:bookmarkStart w:id="5" w:name="_Toc517268976"/>
      <w:r w:rsidRPr="004272AB">
        <w:rPr>
          <w:rFonts w:ascii="Arial" w:eastAsia="MS Mincho" w:hAnsi="Arial" w:cs="Arial"/>
          <w:color w:val="auto"/>
          <w:sz w:val="22"/>
          <w:szCs w:val="22"/>
        </w:rPr>
        <w:lastRenderedPageBreak/>
        <w:t>Introduction</w:t>
      </w:r>
      <w:bookmarkEnd w:id="5"/>
    </w:p>
    <w:p w14:paraId="74A8D096" w14:textId="42EA725E" w:rsidR="007A0383" w:rsidRPr="00E77782" w:rsidRDefault="00E77782" w:rsidP="00682D1A">
      <w:pPr>
        <w:pStyle w:val="ListParagraph"/>
        <w:numPr>
          <w:ilvl w:val="0"/>
          <w:numId w:val="12"/>
        </w:numPr>
        <w:spacing w:after="40" w:line="240" w:lineRule="auto"/>
        <w:rPr>
          <w:rFonts w:ascii="Arial" w:hAnsi="Arial" w:cs="Arial"/>
        </w:rPr>
      </w:pPr>
      <w:r w:rsidRPr="00E77782">
        <w:rPr>
          <w:rFonts w:ascii="Arial" w:hAnsi="Arial" w:cs="Arial"/>
        </w:rPr>
        <w:t xml:space="preserve">The protection of personal data is </w:t>
      </w:r>
      <w:r w:rsidR="00C726E1">
        <w:rPr>
          <w:rFonts w:ascii="Arial" w:hAnsi="Arial" w:cs="Arial"/>
        </w:rPr>
        <w:t xml:space="preserve">enshrined in UK </w:t>
      </w:r>
      <w:r w:rsidRPr="00E77782">
        <w:rPr>
          <w:rFonts w:ascii="Arial" w:hAnsi="Arial" w:cs="Arial"/>
        </w:rPr>
        <w:t xml:space="preserve">law, but it </w:t>
      </w:r>
      <w:r w:rsidR="00B947B4">
        <w:rPr>
          <w:rFonts w:ascii="Arial" w:hAnsi="Arial" w:cs="Arial"/>
        </w:rPr>
        <w:t xml:space="preserve">is </w:t>
      </w:r>
      <w:r w:rsidRPr="00E77782">
        <w:rPr>
          <w:rFonts w:ascii="Arial" w:hAnsi="Arial" w:cs="Arial"/>
        </w:rPr>
        <w:t xml:space="preserve">also a moral responsibility that </w:t>
      </w:r>
      <w:bookmarkStart w:id="6" w:name="_Hlk160286915"/>
      <w:r w:rsidR="00E526C0">
        <w:rPr>
          <w:rFonts w:ascii="Arial" w:hAnsi="Arial" w:cs="Arial"/>
        </w:rPr>
        <w:t>T</w:t>
      </w:r>
      <w:r w:rsidRPr="00E77782">
        <w:rPr>
          <w:rFonts w:ascii="Arial" w:hAnsi="Arial" w:cs="Arial"/>
        </w:rPr>
        <w:t xml:space="preserve">he </w:t>
      </w:r>
      <w:r w:rsidR="00E526C0">
        <w:rPr>
          <w:rFonts w:ascii="Arial" w:hAnsi="Arial" w:cs="Arial"/>
        </w:rPr>
        <w:t xml:space="preserve">Church in Great Notley </w:t>
      </w:r>
      <w:bookmarkEnd w:id="6"/>
      <w:r w:rsidRPr="00E77782">
        <w:rPr>
          <w:rFonts w:ascii="Arial" w:hAnsi="Arial" w:cs="Arial"/>
        </w:rPr>
        <w:t>take seriously.  Embedding data protection within the organisation benefit</w:t>
      </w:r>
      <w:r w:rsidR="00925FB5">
        <w:rPr>
          <w:rFonts w:ascii="Arial" w:hAnsi="Arial" w:cs="Arial"/>
        </w:rPr>
        <w:t>s</w:t>
      </w:r>
      <w:r w:rsidR="003418B8" w:rsidRPr="003418B8">
        <w:rPr>
          <w:rFonts w:ascii="Arial" w:hAnsi="Arial" w:cs="Arial"/>
        </w:rPr>
        <w:t xml:space="preserve"> </w:t>
      </w:r>
      <w:r w:rsidR="00923A79">
        <w:rPr>
          <w:rFonts w:ascii="Arial" w:hAnsi="Arial" w:cs="Arial"/>
        </w:rPr>
        <w:t>T</w:t>
      </w:r>
      <w:r w:rsidR="003418B8" w:rsidRPr="00E77782">
        <w:rPr>
          <w:rFonts w:ascii="Arial" w:hAnsi="Arial" w:cs="Arial"/>
        </w:rPr>
        <w:t xml:space="preserve">he </w:t>
      </w:r>
      <w:r w:rsidR="003418B8">
        <w:rPr>
          <w:rFonts w:ascii="Arial" w:hAnsi="Arial" w:cs="Arial"/>
        </w:rPr>
        <w:t>Church in Great Notley</w:t>
      </w:r>
      <w:r w:rsidR="00923A79">
        <w:rPr>
          <w:rFonts w:ascii="Arial" w:hAnsi="Arial" w:cs="Arial"/>
        </w:rPr>
        <w:t>,</w:t>
      </w:r>
      <w:r w:rsidRPr="00E77782">
        <w:rPr>
          <w:rFonts w:ascii="Arial" w:hAnsi="Arial" w:cs="Arial"/>
        </w:rPr>
        <w:t xml:space="preserve"> the Church and all individuals who interact with us, by enabling uniform and consistent decision making, building a culture of awareness and responsibility, making personal data management and infrastructure more resilient; and, through transparency and accountability, instilling trust and confidence in individuals when they provide us with their data</w:t>
      </w:r>
      <w:r w:rsidR="004B0B76">
        <w:rPr>
          <w:rFonts w:ascii="Arial" w:hAnsi="Arial" w:cs="Arial"/>
        </w:rPr>
        <w:t>, and ensur</w:t>
      </w:r>
      <w:r w:rsidR="002C2F9C">
        <w:rPr>
          <w:rFonts w:ascii="Arial" w:hAnsi="Arial" w:cs="Arial"/>
        </w:rPr>
        <w:t>ing</w:t>
      </w:r>
      <w:r w:rsidR="004B0B76">
        <w:rPr>
          <w:rFonts w:ascii="Arial" w:hAnsi="Arial" w:cs="Arial"/>
        </w:rPr>
        <w:t xml:space="preserve"> their rights and freedoms are upheld.</w:t>
      </w:r>
    </w:p>
    <w:p w14:paraId="0B571065" w14:textId="77777777" w:rsidR="00E77782" w:rsidRPr="00E77782" w:rsidRDefault="00E77782" w:rsidP="007A0383">
      <w:pPr>
        <w:spacing w:after="40"/>
        <w:rPr>
          <w:rFonts w:ascii="Arial" w:eastAsia="MS Mincho" w:hAnsi="Arial" w:cs="Arial"/>
        </w:rPr>
      </w:pPr>
    </w:p>
    <w:p w14:paraId="261C9695" w14:textId="2F49B014" w:rsidR="005B4F13" w:rsidRPr="0099627A" w:rsidRDefault="00535B35" w:rsidP="00E77782">
      <w:pPr>
        <w:pStyle w:val="ListNumber"/>
        <w:numPr>
          <w:ilvl w:val="0"/>
          <w:numId w:val="0"/>
        </w:numPr>
        <w:ind w:left="360" w:hanging="360"/>
        <w:rPr>
          <w:rFonts w:eastAsia="MS Mincho" w:cs="Arial"/>
          <w:b/>
          <w:color w:val="9F85B1"/>
          <w:szCs w:val="24"/>
        </w:rPr>
      </w:pPr>
      <w:r>
        <w:rPr>
          <w:rFonts w:eastAsia="MS Mincho" w:cs="Arial"/>
          <w:noProof/>
          <w:szCs w:val="24"/>
        </w:rPr>
        <mc:AlternateContent>
          <mc:Choice Requires="wpi">
            <w:drawing>
              <wp:anchor distT="0" distB="0" distL="114300" distR="114300" simplePos="0" relativeHeight="251662336" behindDoc="0" locked="0" layoutInCell="1" allowOverlap="1" wp14:anchorId="38F4CAD4" wp14:editId="6E69B43A">
                <wp:simplePos x="0" y="0"/>
                <wp:positionH relativeFrom="column">
                  <wp:posOffset>173990</wp:posOffset>
                </wp:positionH>
                <wp:positionV relativeFrom="paragraph">
                  <wp:posOffset>303120</wp:posOffset>
                </wp:positionV>
                <wp:extent cx="7920" cy="1800"/>
                <wp:effectExtent l="57150" t="57150" r="49530" b="55880"/>
                <wp:wrapNone/>
                <wp:docPr id="286216048"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7920" cy="1800"/>
                      </w14:xfrm>
                    </w14:contentPart>
                  </a:graphicData>
                </a:graphic>
              </wp:anchor>
            </w:drawing>
          </mc:Choice>
          <mc:Fallback>
            <w:pict>
              <v:shapetype w14:anchorId="4C6948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3pt;margin-top:23.15pt;width:2pt;height:1.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">
                <v:imagedata r:id="rId14" o:title=""/>
              </v:shape>
            </w:pict>
          </mc:Fallback>
        </mc:AlternateContent>
      </w:r>
      <w:r w:rsidR="00E77782">
        <w:rPr>
          <w:rFonts w:eastAsia="MS Mincho" w:cs="Arial"/>
          <w:szCs w:val="24"/>
        </w:rPr>
        <w:t>2.</w:t>
      </w:r>
      <w:r w:rsidR="00E77782">
        <w:rPr>
          <w:rFonts w:eastAsia="MS Mincho" w:cs="Arial"/>
          <w:szCs w:val="24"/>
        </w:rPr>
        <w:tab/>
      </w:r>
      <w:r>
        <w:rPr>
          <w:rFonts w:cs="Arial"/>
        </w:rPr>
        <w:t>T</w:t>
      </w:r>
      <w:r w:rsidRPr="00E77782">
        <w:rPr>
          <w:rFonts w:cs="Arial"/>
        </w:rPr>
        <w:t xml:space="preserve">he </w:t>
      </w:r>
      <w:r>
        <w:rPr>
          <w:rFonts w:cs="Arial"/>
        </w:rPr>
        <w:t xml:space="preserve">Church in Great Notley </w:t>
      </w:r>
      <w:r w:rsidR="00E77782">
        <w:rPr>
          <w:rFonts w:eastAsia="MS Mincho" w:cs="Arial"/>
          <w:szCs w:val="24"/>
        </w:rPr>
        <w:t xml:space="preserve">will </w:t>
      </w:r>
      <w:r w:rsidR="00C730DC" w:rsidRPr="0099627A">
        <w:rPr>
          <w:rFonts w:eastAsia="MS Mincho" w:cs="Arial"/>
          <w:szCs w:val="24"/>
        </w:rPr>
        <w:t>compl</w:t>
      </w:r>
      <w:r w:rsidR="00B92081" w:rsidRPr="0099627A">
        <w:rPr>
          <w:rFonts w:eastAsia="MS Mincho" w:cs="Arial"/>
          <w:szCs w:val="24"/>
        </w:rPr>
        <w:t>y</w:t>
      </w:r>
      <w:r w:rsidR="0059507A" w:rsidRPr="0099627A">
        <w:rPr>
          <w:rFonts w:eastAsia="MS Mincho" w:cs="Arial"/>
          <w:szCs w:val="24"/>
        </w:rPr>
        <w:t xml:space="preserve"> </w:t>
      </w:r>
      <w:r w:rsidR="00D22284" w:rsidRPr="0099627A">
        <w:rPr>
          <w:rFonts w:eastAsia="MS Mincho" w:cs="Arial"/>
          <w:szCs w:val="24"/>
        </w:rPr>
        <w:t>with applicable legislation, including</w:t>
      </w:r>
      <w:r w:rsidR="005B4F13" w:rsidRPr="0099627A">
        <w:rPr>
          <w:rFonts w:eastAsia="MS Mincho" w:cs="Arial"/>
          <w:szCs w:val="24"/>
        </w:rPr>
        <w:t>:</w:t>
      </w:r>
    </w:p>
    <w:p w14:paraId="31C9AC32" w14:textId="77777777" w:rsidR="005B4F13" w:rsidRPr="004272AB" w:rsidRDefault="005B4F13" w:rsidP="00CF4811">
      <w:pPr>
        <w:pStyle w:val="ListParagraph"/>
        <w:numPr>
          <w:ilvl w:val="1"/>
          <w:numId w:val="4"/>
        </w:numPr>
        <w:spacing w:before="240" w:after="120"/>
        <w:rPr>
          <w:rFonts w:ascii="Arial" w:eastAsia="MS Mincho" w:hAnsi="Arial" w:cs="Arial"/>
          <w:b/>
          <w:szCs w:val="24"/>
        </w:rPr>
      </w:pPr>
      <w:r w:rsidRPr="004272AB">
        <w:rPr>
          <w:rFonts w:ascii="Arial" w:eastAsia="MS Mincho" w:hAnsi="Arial" w:cs="Arial"/>
          <w:b/>
          <w:szCs w:val="24"/>
        </w:rPr>
        <w:t>Data Protection Act 201</w:t>
      </w:r>
      <w:r w:rsidR="00925FB5" w:rsidRPr="004272AB">
        <w:rPr>
          <w:rFonts w:ascii="Arial" w:eastAsia="MS Mincho" w:hAnsi="Arial" w:cs="Arial"/>
          <w:b/>
          <w:szCs w:val="24"/>
        </w:rPr>
        <w:t>8</w:t>
      </w:r>
    </w:p>
    <w:p w14:paraId="20DFBA61" w14:textId="77777777" w:rsidR="005B4F13" w:rsidRPr="004272AB" w:rsidRDefault="005B4F13" w:rsidP="00CF4811">
      <w:pPr>
        <w:pStyle w:val="ListParagraph"/>
        <w:numPr>
          <w:ilvl w:val="1"/>
          <w:numId w:val="4"/>
        </w:numPr>
        <w:spacing w:before="240" w:after="120"/>
        <w:rPr>
          <w:rFonts w:ascii="Arial" w:eastAsia="MS Mincho" w:hAnsi="Arial" w:cs="Arial"/>
          <w:b/>
          <w:szCs w:val="24"/>
        </w:rPr>
      </w:pPr>
      <w:r w:rsidRPr="004272AB">
        <w:rPr>
          <w:rFonts w:ascii="Arial" w:eastAsia="MS Mincho" w:hAnsi="Arial" w:cs="Arial"/>
          <w:b/>
          <w:szCs w:val="24"/>
        </w:rPr>
        <w:t>General Data Protection Regulation 2016</w:t>
      </w:r>
    </w:p>
    <w:p w14:paraId="41FDE844" w14:textId="77777777" w:rsidR="007A0E6A" w:rsidRPr="004272AB" w:rsidRDefault="005B4F13" w:rsidP="006D1F60">
      <w:pPr>
        <w:pStyle w:val="ListParagraph"/>
        <w:numPr>
          <w:ilvl w:val="1"/>
          <w:numId w:val="4"/>
        </w:numPr>
        <w:spacing w:before="240" w:after="120"/>
        <w:rPr>
          <w:rFonts w:ascii="Arial" w:eastAsia="MS Mincho" w:hAnsi="Arial" w:cs="Arial"/>
          <w:b/>
          <w:szCs w:val="24"/>
        </w:rPr>
      </w:pPr>
      <w:r w:rsidRPr="004272AB">
        <w:rPr>
          <w:rFonts w:ascii="Arial" w:eastAsia="MS Mincho" w:hAnsi="Arial" w:cs="Arial"/>
          <w:b/>
          <w:szCs w:val="24"/>
        </w:rPr>
        <w:t>Human Rights Act 1998</w:t>
      </w:r>
      <w:r w:rsidR="007A0E6A" w:rsidRPr="004272AB">
        <w:rPr>
          <w:rFonts w:ascii="Arial" w:eastAsia="MS Mincho" w:hAnsi="Arial" w:cs="Arial"/>
          <w:b/>
          <w:szCs w:val="24"/>
        </w:rPr>
        <w:t xml:space="preserve">, Article 8 </w:t>
      </w:r>
    </w:p>
    <w:p w14:paraId="44C4480D" w14:textId="77777777" w:rsidR="007A0E6A" w:rsidRPr="004272AB" w:rsidRDefault="004B0B76" w:rsidP="007A0E6A">
      <w:pPr>
        <w:pStyle w:val="ListParagraph"/>
        <w:numPr>
          <w:ilvl w:val="1"/>
          <w:numId w:val="4"/>
        </w:numPr>
        <w:spacing w:before="240" w:after="120"/>
        <w:rPr>
          <w:rFonts w:ascii="Arial" w:eastAsia="MS Mincho" w:hAnsi="Arial" w:cs="Arial"/>
          <w:b/>
          <w:szCs w:val="24"/>
        </w:rPr>
      </w:pPr>
      <w:r w:rsidRPr="004272AB">
        <w:rPr>
          <w:rFonts w:ascii="Arial" w:eastAsia="MS Mincho" w:hAnsi="Arial" w:cs="Arial"/>
          <w:b/>
          <w:szCs w:val="24"/>
        </w:rPr>
        <w:t>The Common Law Duty of Confidence</w:t>
      </w:r>
    </w:p>
    <w:p w14:paraId="390D0246" w14:textId="77777777" w:rsidR="007A0E6A" w:rsidRPr="004272AB" w:rsidRDefault="007A0E6A" w:rsidP="007A0E6A">
      <w:pPr>
        <w:pStyle w:val="ListParagraph"/>
        <w:numPr>
          <w:ilvl w:val="1"/>
          <w:numId w:val="4"/>
        </w:numPr>
        <w:spacing w:before="240" w:after="120"/>
        <w:rPr>
          <w:rFonts w:ascii="Arial" w:eastAsia="MS Mincho" w:hAnsi="Arial" w:cs="Arial"/>
          <w:b/>
          <w:szCs w:val="24"/>
        </w:rPr>
      </w:pPr>
      <w:r w:rsidRPr="004272AB">
        <w:rPr>
          <w:rFonts w:ascii="Arial" w:eastAsia="MS Mincho" w:hAnsi="Arial" w:cs="Arial"/>
          <w:b/>
          <w:szCs w:val="24"/>
        </w:rPr>
        <w:t xml:space="preserve">Privacy and Electronic Communications Regulations 2003 </w:t>
      </w:r>
    </w:p>
    <w:p w14:paraId="431D1251" w14:textId="77777777" w:rsidR="00514917" w:rsidRPr="004272AB" w:rsidRDefault="001966C7" w:rsidP="001966C7">
      <w:pPr>
        <w:pStyle w:val="ListParagraph"/>
        <w:numPr>
          <w:ilvl w:val="1"/>
          <w:numId w:val="4"/>
        </w:numPr>
        <w:spacing w:before="240" w:after="120"/>
        <w:rPr>
          <w:rFonts w:ascii="Arial" w:eastAsia="MS Mincho" w:hAnsi="Arial" w:cs="Arial"/>
          <w:b/>
          <w:szCs w:val="24"/>
        </w:rPr>
      </w:pPr>
      <w:r w:rsidRPr="004272AB">
        <w:rPr>
          <w:rFonts w:ascii="Arial" w:eastAsia="MS Mincho" w:hAnsi="Arial" w:cs="Arial"/>
          <w:b/>
          <w:szCs w:val="24"/>
        </w:rPr>
        <w:t>Privacy and Electronic Communications (EC Directive) (Amendment)</w:t>
      </w:r>
    </w:p>
    <w:p w14:paraId="4D5493ED" w14:textId="77777777" w:rsidR="001966C7" w:rsidRPr="004272AB" w:rsidRDefault="001966C7" w:rsidP="00514917">
      <w:pPr>
        <w:pStyle w:val="ListParagraph"/>
        <w:spacing w:before="240" w:after="120"/>
        <w:ind w:left="1083"/>
        <w:rPr>
          <w:rFonts w:ascii="Arial" w:eastAsia="MS Mincho" w:hAnsi="Arial" w:cs="Arial"/>
          <w:b/>
          <w:szCs w:val="24"/>
        </w:rPr>
      </w:pPr>
      <w:r w:rsidRPr="004272AB">
        <w:rPr>
          <w:rFonts w:ascii="Arial" w:eastAsia="MS Mincho" w:hAnsi="Arial" w:cs="Arial"/>
          <w:b/>
          <w:szCs w:val="24"/>
        </w:rPr>
        <w:t xml:space="preserve">Regulations 2011 </w:t>
      </w:r>
    </w:p>
    <w:p w14:paraId="40BBD785" w14:textId="77777777" w:rsidR="00BA5A4D" w:rsidRPr="004272AB" w:rsidRDefault="004963B1" w:rsidP="007F5BE1">
      <w:pPr>
        <w:pStyle w:val="ListParagraph"/>
        <w:numPr>
          <w:ilvl w:val="1"/>
          <w:numId w:val="4"/>
        </w:numPr>
        <w:spacing w:before="240" w:after="120"/>
        <w:rPr>
          <w:rFonts w:ascii="Arial" w:eastAsia="MS Mincho" w:hAnsi="Arial" w:cs="Arial"/>
          <w:b/>
          <w:szCs w:val="24"/>
        </w:rPr>
      </w:pPr>
      <w:r w:rsidRPr="004272AB">
        <w:rPr>
          <w:rFonts w:ascii="Arial" w:eastAsia="MS Mincho" w:hAnsi="Arial" w:cs="Arial"/>
          <w:b/>
          <w:szCs w:val="24"/>
        </w:rPr>
        <w:t xml:space="preserve">and </w:t>
      </w:r>
      <w:r w:rsidR="00014773" w:rsidRPr="004272AB">
        <w:rPr>
          <w:rFonts w:ascii="Arial" w:eastAsia="MS Mincho" w:hAnsi="Arial" w:cs="Arial"/>
          <w:b/>
          <w:szCs w:val="24"/>
        </w:rPr>
        <w:t xml:space="preserve">other regulatory requirements and </w:t>
      </w:r>
      <w:r w:rsidRPr="004272AB">
        <w:rPr>
          <w:rFonts w:ascii="Arial" w:eastAsia="MS Mincho" w:hAnsi="Arial" w:cs="Arial"/>
          <w:b/>
          <w:szCs w:val="24"/>
        </w:rPr>
        <w:t>applicable guidance</w:t>
      </w:r>
      <w:r w:rsidR="00031068" w:rsidRPr="004272AB">
        <w:rPr>
          <w:rFonts w:ascii="Arial" w:eastAsia="MS Mincho" w:hAnsi="Arial" w:cs="Arial"/>
          <w:b/>
          <w:szCs w:val="24"/>
        </w:rPr>
        <w:t xml:space="preserve">. </w:t>
      </w:r>
    </w:p>
    <w:p w14:paraId="0147DCCA" w14:textId="77777777" w:rsidR="00F572C6" w:rsidRPr="004272AB" w:rsidRDefault="008437F6" w:rsidP="00D72814">
      <w:pPr>
        <w:pStyle w:val="Heading1"/>
        <w:spacing w:before="240" w:after="120"/>
        <w:rPr>
          <w:rFonts w:ascii="Arial" w:eastAsia="MS Mincho" w:hAnsi="Arial" w:cs="Arial"/>
          <w:color w:val="auto"/>
          <w:sz w:val="22"/>
          <w:szCs w:val="22"/>
        </w:rPr>
      </w:pPr>
      <w:bookmarkStart w:id="7" w:name="_Toc517268977"/>
      <w:r w:rsidRPr="004272AB">
        <w:rPr>
          <w:rFonts w:ascii="Arial" w:eastAsia="MS Mincho" w:hAnsi="Arial" w:cs="Arial"/>
          <w:color w:val="auto"/>
          <w:sz w:val="22"/>
          <w:szCs w:val="22"/>
        </w:rPr>
        <w:t>P</w:t>
      </w:r>
      <w:r w:rsidR="00F572C6" w:rsidRPr="004272AB">
        <w:rPr>
          <w:rFonts w:ascii="Arial" w:eastAsia="MS Mincho" w:hAnsi="Arial" w:cs="Arial"/>
          <w:color w:val="auto"/>
          <w:sz w:val="22"/>
          <w:szCs w:val="22"/>
        </w:rPr>
        <w:t>urpose</w:t>
      </w:r>
      <w:bookmarkEnd w:id="7"/>
    </w:p>
    <w:p w14:paraId="3CEDF232" w14:textId="3066E945" w:rsidR="00925FB5" w:rsidRDefault="00931850" w:rsidP="002C2F9C">
      <w:pPr>
        <w:autoSpaceDE w:val="0"/>
        <w:autoSpaceDN w:val="0"/>
        <w:adjustRightInd w:val="0"/>
        <w:spacing w:line="240" w:lineRule="auto"/>
        <w:rPr>
          <w:rFonts w:ascii="Arial" w:eastAsia="MS Mincho" w:hAnsi="Arial" w:cs="Arial"/>
          <w:szCs w:val="24"/>
        </w:rPr>
      </w:pPr>
      <w:r w:rsidRPr="0099627A">
        <w:rPr>
          <w:rFonts w:ascii="Arial" w:eastAsia="MS Mincho" w:hAnsi="Arial" w:cs="Arial"/>
          <w:szCs w:val="24"/>
        </w:rPr>
        <w:t xml:space="preserve">The purpose of this policy is to </w:t>
      </w:r>
      <w:r w:rsidR="00925FB5">
        <w:rPr>
          <w:rFonts w:ascii="Arial" w:eastAsia="MS Mincho" w:hAnsi="Arial" w:cs="Arial"/>
          <w:szCs w:val="24"/>
        </w:rPr>
        <w:t xml:space="preserve">set out the relevant legislation and to describe the steps that </w:t>
      </w:r>
      <w:r w:rsidR="00AD38E4">
        <w:rPr>
          <w:rFonts w:ascii="Arial" w:hAnsi="Arial" w:cs="Arial"/>
        </w:rPr>
        <w:t>T</w:t>
      </w:r>
      <w:r w:rsidR="00AD38E4" w:rsidRPr="00E77782">
        <w:rPr>
          <w:rFonts w:ascii="Arial" w:hAnsi="Arial" w:cs="Arial"/>
        </w:rPr>
        <w:t xml:space="preserve">he </w:t>
      </w:r>
      <w:r w:rsidR="00AD38E4">
        <w:rPr>
          <w:rFonts w:ascii="Arial" w:hAnsi="Arial" w:cs="Arial"/>
        </w:rPr>
        <w:t xml:space="preserve">Church in Great Notley </w:t>
      </w:r>
      <w:r w:rsidR="00925FB5">
        <w:rPr>
          <w:rFonts w:ascii="Arial" w:eastAsia="MS Mincho" w:hAnsi="Arial" w:cs="Arial"/>
          <w:szCs w:val="24"/>
        </w:rPr>
        <w:t>are taking to comply.  It is our policy to ensure that our compliance with the relevant legislation is clear and demonstrable at all times.</w:t>
      </w:r>
    </w:p>
    <w:p w14:paraId="0F714694" w14:textId="00DA9D10" w:rsidR="00382D13" w:rsidRDefault="00382D13" w:rsidP="002C2F9C">
      <w:pPr>
        <w:autoSpaceDE w:val="0"/>
        <w:autoSpaceDN w:val="0"/>
        <w:adjustRightInd w:val="0"/>
        <w:spacing w:line="240" w:lineRule="auto"/>
        <w:rPr>
          <w:rFonts w:ascii="Arial" w:eastAsia="MS Mincho" w:hAnsi="Arial" w:cs="Arial"/>
          <w:szCs w:val="24"/>
        </w:rPr>
      </w:pPr>
      <w:r>
        <w:rPr>
          <w:rFonts w:ascii="Arial" w:eastAsia="MS Mincho" w:hAnsi="Arial" w:cs="Arial"/>
          <w:szCs w:val="24"/>
        </w:rPr>
        <w:t xml:space="preserve">This policy is also intended to provide </w:t>
      </w:r>
      <w:r w:rsidR="00AD38E4">
        <w:rPr>
          <w:rFonts w:ascii="Arial" w:hAnsi="Arial" w:cs="Arial"/>
        </w:rPr>
        <w:t>T</w:t>
      </w:r>
      <w:r w:rsidR="00AD38E4" w:rsidRPr="00E77782">
        <w:rPr>
          <w:rFonts w:ascii="Arial" w:hAnsi="Arial" w:cs="Arial"/>
        </w:rPr>
        <w:t xml:space="preserve">he </w:t>
      </w:r>
      <w:r w:rsidR="00AD38E4">
        <w:rPr>
          <w:rFonts w:ascii="Arial" w:hAnsi="Arial" w:cs="Arial"/>
        </w:rPr>
        <w:t xml:space="preserve">Church in Great Notley </w:t>
      </w:r>
      <w:r>
        <w:rPr>
          <w:rFonts w:ascii="Arial" w:eastAsia="MS Mincho" w:hAnsi="Arial" w:cs="Arial"/>
          <w:szCs w:val="24"/>
        </w:rPr>
        <w:t>with measures for ensuring that risks to individuals through misuse of personal data are minimised, such as:</w:t>
      </w:r>
    </w:p>
    <w:p w14:paraId="07AD559D" w14:textId="77777777" w:rsidR="00382D13" w:rsidRDefault="00382D13" w:rsidP="00682D1A">
      <w:pPr>
        <w:pStyle w:val="ListParagraph"/>
        <w:numPr>
          <w:ilvl w:val="0"/>
          <w:numId w:val="17"/>
        </w:numPr>
        <w:autoSpaceDE w:val="0"/>
        <w:autoSpaceDN w:val="0"/>
        <w:adjustRightInd w:val="0"/>
        <w:spacing w:line="240" w:lineRule="auto"/>
        <w:rPr>
          <w:rFonts w:ascii="Arial" w:eastAsia="MS Mincho" w:hAnsi="Arial" w:cs="Arial"/>
          <w:szCs w:val="24"/>
        </w:rPr>
      </w:pPr>
      <w:r w:rsidRPr="00382D13">
        <w:rPr>
          <w:rFonts w:ascii="Arial" w:eastAsia="MS Mincho" w:hAnsi="Arial" w:cs="Arial"/>
          <w:szCs w:val="24"/>
        </w:rPr>
        <w:t xml:space="preserve">personal data being used by unauthorised individuals through poor security </w:t>
      </w:r>
      <w:r w:rsidR="0022300F">
        <w:rPr>
          <w:rFonts w:ascii="Arial" w:eastAsia="MS Mincho" w:hAnsi="Arial" w:cs="Arial"/>
          <w:szCs w:val="24"/>
        </w:rPr>
        <w:t>or</w:t>
      </w:r>
      <w:r w:rsidRPr="00382D13">
        <w:rPr>
          <w:rFonts w:ascii="Arial" w:eastAsia="MS Mincho" w:hAnsi="Arial" w:cs="Arial"/>
          <w:szCs w:val="24"/>
        </w:rPr>
        <w:t xml:space="preserve"> inappropriate disclosure; </w:t>
      </w:r>
    </w:p>
    <w:p w14:paraId="1FBA2434" w14:textId="77777777" w:rsidR="00382D13" w:rsidRDefault="00382D13" w:rsidP="00682D1A">
      <w:pPr>
        <w:pStyle w:val="ListParagraph"/>
        <w:numPr>
          <w:ilvl w:val="0"/>
          <w:numId w:val="17"/>
        </w:numPr>
        <w:autoSpaceDE w:val="0"/>
        <w:autoSpaceDN w:val="0"/>
        <w:adjustRightInd w:val="0"/>
        <w:spacing w:line="240" w:lineRule="auto"/>
        <w:rPr>
          <w:rFonts w:ascii="Arial" w:eastAsia="MS Mincho" w:hAnsi="Arial" w:cs="Arial"/>
          <w:szCs w:val="24"/>
        </w:rPr>
      </w:pPr>
      <w:r w:rsidRPr="00382D13">
        <w:rPr>
          <w:rFonts w:ascii="Arial" w:eastAsia="MS Mincho" w:hAnsi="Arial" w:cs="Arial"/>
          <w:szCs w:val="24"/>
        </w:rPr>
        <w:t>individuals being harmed by decisions made using inaccurate or insufficient data;</w:t>
      </w:r>
    </w:p>
    <w:p w14:paraId="430BB343" w14:textId="77777777" w:rsidR="00382D13" w:rsidRDefault="00382D13" w:rsidP="00682D1A">
      <w:pPr>
        <w:pStyle w:val="ListParagraph"/>
        <w:numPr>
          <w:ilvl w:val="0"/>
          <w:numId w:val="17"/>
        </w:numPr>
        <w:autoSpaceDE w:val="0"/>
        <w:autoSpaceDN w:val="0"/>
        <w:adjustRightInd w:val="0"/>
        <w:spacing w:line="240" w:lineRule="auto"/>
        <w:rPr>
          <w:rFonts w:ascii="Arial" w:eastAsia="MS Mincho" w:hAnsi="Arial" w:cs="Arial"/>
          <w:szCs w:val="24"/>
        </w:rPr>
      </w:pPr>
      <w:r w:rsidRPr="00382D13">
        <w:rPr>
          <w:rFonts w:ascii="Arial" w:eastAsia="MS Mincho" w:hAnsi="Arial" w:cs="Arial"/>
          <w:szCs w:val="24"/>
        </w:rPr>
        <w:t>individuals being uninformed by lack of transparency leading to unlawful practice</w:t>
      </w:r>
      <w:r w:rsidR="00B947B4">
        <w:rPr>
          <w:rFonts w:ascii="Arial" w:eastAsia="MS Mincho" w:hAnsi="Arial" w:cs="Arial"/>
          <w:szCs w:val="24"/>
        </w:rPr>
        <w:t>;</w:t>
      </w:r>
    </w:p>
    <w:p w14:paraId="32E8D90C" w14:textId="77777777" w:rsidR="00382D13" w:rsidRPr="00382D13" w:rsidRDefault="00382D13" w:rsidP="00682D1A">
      <w:pPr>
        <w:pStyle w:val="ListParagraph"/>
        <w:numPr>
          <w:ilvl w:val="0"/>
          <w:numId w:val="17"/>
        </w:numPr>
        <w:autoSpaceDE w:val="0"/>
        <w:autoSpaceDN w:val="0"/>
        <w:adjustRightInd w:val="0"/>
        <w:spacing w:line="240" w:lineRule="auto"/>
        <w:rPr>
          <w:rFonts w:ascii="Arial" w:eastAsia="MS Mincho" w:hAnsi="Arial" w:cs="Arial"/>
          <w:szCs w:val="24"/>
        </w:rPr>
      </w:pPr>
      <w:r w:rsidRPr="00382D13">
        <w:rPr>
          <w:rFonts w:ascii="Arial" w:eastAsia="MS Mincho" w:hAnsi="Arial" w:cs="Arial"/>
          <w:szCs w:val="24"/>
        </w:rPr>
        <w:t>the invasion of privacy due to over-collection o</w:t>
      </w:r>
      <w:r w:rsidR="0022300F">
        <w:rPr>
          <w:rFonts w:ascii="Arial" w:eastAsia="MS Mincho" w:hAnsi="Arial" w:cs="Arial"/>
          <w:szCs w:val="24"/>
        </w:rPr>
        <w:t>r</w:t>
      </w:r>
      <w:r w:rsidRPr="00382D13">
        <w:rPr>
          <w:rFonts w:ascii="Arial" w:eastAsia="MS Mincho" w:hAnsi="Arial" w:cs="Arial"/>
          <w:szCs w:val="24"/>
        </w:rPr>
        <w:t xml:space="preserve"> over-retention of data. </w:t>
      </w:r>
    </w:p>
    <w:p w14:paraId="29DB74AE" w14:textId="77777777" w:rsidR="0099627A" w:rsidRPr="0099627A" w:rsidRDefault="00925FB5" w:rsidP="0099627A">
      <w:pPr>
        <w:autoSpaceDE w:val="0"/>
        <w:autoSpaceDN w:val="0"/>
        <w:adjustRightInd w:val="0"/>
        <w:rPr>
          <w:rFonts w:ascii="Arial" w:hAnsi="Arial" w:cs="Arial"/>
          <w:lang w:eastAsia="en-GB"/>
        </w:rPr>
      </w:pPr>
      <w:r>
        <w:rPr>
          <w:rFonts w:ascii="Arial" w:eastAsia="MS Mincho" w:hAnsi="Arial" w:cs="Arial"/>
          <w:szCs w:val="24"/>
        </w:rPr>
        <w:t xml:space="preserve">Personal data </w:t>
      </w:r>
      <w:r>
        <w:rPr>
          <w:rFonts w:ascii="Arial" w:hAnsi="Arial" w:cs="Arial"/>
          <w:lang w:eastAsia="en-GB"/>
        </w:rPr>
        <w:t>is</w:t>
      </w:r>
      <w:r w:rsidR="0099627A" w:rsidRPr="0099627A">
        <w:rPr>
          <w:rFonts w:ascii="Arial" w:hAnsi="Arial" w:cs="Arial"/>
          <w:lang w:eastAsia="en-GB"/>
        </w:rPr>
        <w:t xml:space="preserve"> processed according to the following principles:</w:t>
      </w:r>
    </w:p>
    <w:p w14:paraId="63181073" w14:textId="77777777" w:rsidR="004B0B76" w:rsidRPr="00DB7870" w:rsidRDefault="004B0B76" w:rsidP="004B0B76">
      <w:pPr>
        <w:pStyle w:val="ListNumber"/>
        <w:tabs>
          <w:tab w:val="clear" w:pos="360"/>
          <w:tab w:val="num" w:pos="720"/>
        </w:tabs>
        <w:ind w:left="720" w:hanging="436"/>
      </w:pPr>
      <w:r>
        <w:rPr>
          <w:b/>
        </w:rPr>
        <w:t>Data is p</w:t>
      </w:r>
      <w:r w:rsidRPr="00DB7870">
        <w:rPr>
          <w:b/>
        </w:rPr>
        <w:t>rocessed lawfully, fairly and in a transparent manner</w:t>
      </w:r>
      <w:r w:rsidRPr="00DB7870">
        <w:t xml:space="preserve"> in relation to the data subject</w:t>
      </w:r>
      <w:r>
        <w:t xml:space="preserve"> through the provision of clear and transparent privacy notices and responses to individual rights requests. </w:t>
      </w:r>
    </w:p>
    <w:p w14:paraId="2D3BF26E" w14:textId="334E9F8F" w:rsidR="004B0B76" w:rsidRPr="00DB7870" w:rsidRDefault="004B0B76" w:rsidP="004B0B76">
      <w:pPr>
        <w:pStyle w:val="ListNumber"/>
        <w:tabs>
          <w:tab w:val="clear" w:pos="360"/>
          <w:tab w:val="num" w:pos="720"/>
        </w:tabs>
        <w:ind w:left="720" w:hanging="436"/>
      </w:pPr>
      <w:r>
        <w:rPr>
          <w:b/>
        </w:rPr>
        <w:t>Data is c</w:t>
      </w:r>
      <w:r w:rsidRPr="00C02C82">
        <w:rPr>
          <w:b/>
        </w:rPr>
        <w:t>ollected for specified, explicit and legitimate reasons</w:t>
      </w:r>
      <w:r w:rsidRPr="00DB7870">
        <w:t xml:space="preserve"> and not further processed for different reasons</w:t>
      </w:r>
      <w:r w:rsidR="00DF50D1">
        <w:t xml:space="preserve"> incompatible with these purposes. </w:t>
      </w:r>
      <w:r>
        <w:t xml:space="preserve"> </w:t>
      </w:r>
      <w:r w:rsidR="008D1CF3">
        <w:rPr>
          <w:rFonts w:cs="Arial"/>
        </w:rPr>
        <w:t>T</w:t>
      </w:r>
      <w:r w:rsidR="008D1CF3" w:rsidRPr="00E77782">
        <w:rPr>
          <w:rFonts w:cs="Arial"/>
        </w:rPr>
        <w:t xml:space="preserve">he </w:t>
      </w:r>
      <w:r w:rsidR="008D1CF3">
        <w:rPr>
          <w:rFonts w:cs="Arial"/>
        </w:rPr>
        <w:t xml:space="preserve">Church in Great Notley </w:t>
      </w:r>
      <w:r w:rsidR="008D2107">
        <w:t>will maintain</w:t>
      </w:r>
      <w:r>
        <w:t xml:space="preserve"> an Information Asset Register and Register o</w:t>
      </w:r>
      <w:r w:rsidR="00BF21E5">
        <w:t>f</w:t>
      </w:r>
      <w:r>
        <w:t xml:space="preserve"> Processing Activities</w:t>
      </w:r>
      <w:r w:rsidR="008D2107">
        <w:t xml:space="preserve"> </w:t>
      </w:r>
      <w:r>
        <w:t xml:space="preserve">that will be regularly and consistently reviewed and updated. </w:t>
      </w:r>
      <w:r w:rsidRPr="00DB7870">
        <w:t xml:space="preserve">Data </w:t>
      </w:r>
      <w:r>
        <w:t xml:space="preserve">that </w:t>
      </w:r>
      <w:r w:rsidRPr="00DB7870">
        <w:t>can be stored and used for archiving purposes in the public interest, scientific or historical research or statistical purposes</w:t>
      </w:r>
      <w:r>
        <w:t xml:space="preserve"> will be managed by </w:t>
      </w:r>
      <w:r w:rsidR="008D1CF3">
        <w:rPr>
          <w:rFonts w:cs="Arial"/>
        </w:rPr>
        <w:t>T</w:t>
      </w:r>
      <w:r w:rsidR="008D1CF3" w:rsidRPr="00E77782">
        <w:rPr>
          <w:rFonts w:cs="Arial"/>
        </w:rPr>
        <w:t xml:space="preserve">he </w:t>
      </w:r>
      <w:r w:rsidR="008D1CF3">
        <w:rPr>
          <w:rFonts w:cs="Arial"/>
        </w:rPr>
        <w:t xml:space="preserve">Church in Great Notley </w:t>
      </w:r>
      <w:r>
        <w:t xml:space="preserve">records management </w:t>
      </w:r>
      <w:r w:rsidR="007B2AD2">
        <w:t xml:space="preserve">and archiving </w:t>
      </w:r>
      <w:r>
        <w:t>policies and procedures.</w:t>
      </w:r>
    </w:p>
    <w:p w14:paraId="6FD039F4" w14:textId="77777777" w:rsidR="004B0B76" w:rsidRPr="00DB7870" w:rsidRDefault="004B0B76" w:rsidP="004B0B76">
      <w:pPr>
        <w:pStyle w:val="ListNumber"/>
        <w:tabs>
          <w:tab w:val="clear" w:pos="360"/>
          <w:tab w:val="num" w:pos="720"/>
        </w:tabs>
        <w:ind w:left="720" w:hanging="436"/>
      </w:pPr>
      <w:r>
        <w:rPr>
          <w:b/>
        </w:rPr>
        <w:t>Data is a</w:t>
      </w:r>
      <w:r w:rsidRPr="00DB7870">
        <w:rPr>
          <w:b/>
        </w:rPr>
        <w:t>dequate, relevant and not more than is necessary</w:t>
      </w:r>
      <w:r w:rsidRPr="00DB7870">
        <w:t xml:space="preserve"> to complete the task for which it was </w:t>
      </w:r>
      <w:r w:rsidR="005E1B40" w:rsidRPr="00DB7870">
        <w:t>collected</w:t>
      </w:r>
      <w:r w:rsidR="005E1B40">
        <w:t xml:space="preserve"> and</w:t>
      </w:r>
      <w:r w:rsidR="008D2107">
        <w:t xml:space="preserve"> will be subject to </w:t>
      </w:r>
      <w:r>
        <w:t>ongoing review and analysis of business purposes, data collection processes and data needs</w:t>
      </w:r>
      <w:r w:rsidR="008D2107">
        <w:t>.</w:t>
      </w:r>
    </w:p>
    <w:p w14:paraId="224C373C" w14:textId="77777777" w:rsidR="004B0B76" w:rsidRPr="00DB7870" w:rsidRDefault="004B0B76" w:rsidP="004B0B76">
      <w:pPr>
        <w:pStyle w:val="ListNumber"/>
        <w:tabs>
          <w:tab w:val="clear" w:pos="360"/>
          <w:tab w:val="num" w:pos="720"/>
        </w:tabs>
        <w:ind w:left="720" w:hanging="436"/>
      </w:pPr>
      <w:r>
        <w:rPr>
          <w:b/>
        </w:rPr>
        <w:lastRenderedPageBreak/>
        <w:t>Data is a</w:t>
      </w:r>
      <w:r w:rsidRPr="00DB7870">
        <w:rPr>
          <w:b/>
        </w:rPr>
        <w:t>ccurate and up-to-date</w:t>
      </w:r>
      <w:r w:rsidRPr="00DB7870">
        <w:t xml:space="preserve"> </w:t>
      </w:r>
      <w:r w:rsidR="008D2107">
        <w:t xml:space="preserve">and reasonable steps will be taken to ensure </w:t>
      </w:r>
      <w:r w:rsidR="00514917">
        <w:t>this through</w:t>
      </w:r>
      <w:r w:rsidR="008D2107">
        <w:t xml:space="preserve"> </w:t>
      </w:r>
      <w:r>
        <w:t>regular and consistent data quality checks</w:t>
      </w:r>
      <w:r w:rsidR="008D2107">
        <w:t>.</w:t>
      </w:r>
    </w:p>
    <w:p w14:paraId="60EFBA5C" w14:textId="77777777" w:rsidR="004B0B76" w:rsidRPr="00DB7870" w:rsidRDefault="004B0B76" w:rsidP="004B0B76">
      <w:pPr>
        <w:pStyle w:val="ListNumber"/>
        <w:tabs>
          <w:tab w:val="clear" w:pos="360"/>
          <w:tab w:val="num" w:pos="720"/>
        </w:tabs>
        <w:ind w:left="720" w:hanging="436"/>
      </w:pPr>
      <w:r>
        <w:rPr>
          <w:b/>
        </w:rPr>
        <w:t>Data is n</w:t>
      </w:r>
      <w:r w:rsidRPr="00DB7870">
        <w:rPr>
          <w:b/>
        </w:rPr>
        <w:t>ot kept for longer than is necessary</w:t>
      </w:r>
      <w:r w:rsidRPr="00DB7870">
        <w:t xml:space="preserve"> to complete the task for which it was collected</w:t>
      </w:r>
      <w:r>
        <w:t>, by the implementation of a retention schedule</w:t>
      </w:r>
      <w:r w:rsidRPr="00DB7870">
        <w:t xml:space="preserve"> </w:t>
      </w:r>
      <w:r>
        <w:t>and a regular data cleansing programme.</w:t>
      </w:r>
    </w:p>
    <w:p w14:paraId="67CD32C9" w14:textId="77777777" w:rsidR="004B0B76" w:rsidRDefault="004B0B76" w:rsidP="004B0B76">
      <w:pPr>
        <w:pStyle w:val="ListNumber"/>
        <w:tabs>
          <w:tab w:val="clear" w:pos="360"/>
          <w:tab w:val="num" w:pos="720"/>
        </w:tabs>
        <w:ind w:left="720" w:hanging="436"/>
      </w:pPr>
      <w:r>
        <w:rPr>
          <w:b/>
        </w:rPr>
        <w:t>Data is k</w:t>
      </w:r>
      <w:r w:rsidRPr="00DB7870">
        <w:rPr>
          <w:b/>
        </w:rPr>
        <w:t>ept secure, with appropriate technical and organisational measures</w:t>
      </w:r>
      <w:r w:rsidRPr="00DB7870">
        <w:t xml:space="preserve"> to protect against unauthorised or illegal processing, or accidental loss</w:t>
      </w:r>
      <w:r>
        <w:t xml:space="preserve"> by implementing </w:t>
      </w:r>
      <w:r w:rsidRPr="00E77782">
        <w:rPr>
          <w:rFonts w:cs="Arial"/>
          <w:szCs w:val="22"/>
        </w:rPr>
        <w:t>robust policies and procedures that define the security processes of the organisation and clearly delineate the responsibilities for security within the organisation</w:t>
      </w:r>
      <w:r>
        <w:rPr>
          <w:rFonts w:cs="Arial"/>
          <w:szCs w:val="22"/>
        </w:rPr>
        <w:t>;</w:t>
      </w:r>
      <w:r w:rsidRPr="00E77782">
        <w:t xml:space="preserve"> </w:t>
      </w:r>
      <w:r>
        <w:t>regular and consistent training of staff</w:t>
      </w:r>
      <w:r w:rsidR="005E1B40">
        <w:t>;</w:t>
      </w:r>
      <w:r>
        <w:t xml:space="preserve"> the documentation and implementation of access controls</w:t>
      </w:r>
      <w:r w:rsidR="005E1B40">
        <w:t>;</w:t>
      </w:r>
      <w:r>
        <w:t xml:space="preserve"> regular risk assessment of information assets</w:t>
      </w:r>
      <w:r w:rsidR="005E1B40">
        <w:t>;</w:t>
      </w:r>
      <w:r>
        <w:t xml:space="preserve"> and the documentation of data access controls.</w:t>
      </w:r>
    </w:p>
    <w:p w14:paraId="46224148" w14:textId="77777777" w:rsidR="004B0B76" w:rsidRPr="00BA5A4D" w:rsidRDefault="004B0B76" w:rsidP="004B0B76">
      <w:pPr>
        <w:pStyle w:val="ListNumber"/>
        <w:tabs>
          <w:tab w:val="clear" w:pos="360"/>
          <w:tab w:val="num" w:pos="720"/>
        </w:tabs>
        <w:ind w:left="720" w:hanging="436"/>
        <w:rPr>
          <w:lang w:eastAsia="en-GB"/>
        </w:rPr>
      </w:pPr>
      <w:r>
        <w:rPr>
          <w:b/>
          <w:lang w:eastAsia="en-GB"/>
        </w:rPr>
        <w:t xml:space="preserve">Data that is transferred outside the European Union </w:t>
      </w:r>
      <w:r>
        <w:rPr>
          <w:lang w:eastAsia="en-GB"/>
        </w:rPr>
        <w:t>will only take place with</w:t>
      </w:r>
      <w:r w:rsidRPr="005935AF">
        <w:rPr>
          <w:lang w:eastAsia="en-GB"/>
        </w:rPr>
        <w:t xml:space="preserve"> appropriate safeguards to protect the rights of individuals.</w:t>
      </w:r>
    </w:p>
    <w:p w14:paraId="2B2F2F17" w14:textId="77777777" w:rsidR="004B0B76" w:rsidRPr="00E77782" w:rsidRDefault="004B0B76" w:rsidP="004B0B76">
      <w:pPr>
        <w:pStyle w:val="ListNumber"/>
        <w:tabs>
          <w:tab w:val="clear" w:pos="360"/>
          <w:tab w:val="num" w:pos="709"/>
        </w:tabs>
        <w:spacing w:after="0"/>
        <w:ind w:left="709" w:hanging="425"/>
        <w:rPr>
          <w:b/>
        </w:rPr>
      </w:pPr>
      <w:r w:rsidRPr="00E77782">
        <w:rPr>
          <w:b/>
        </w:rPr>
        <w:t>Accountability</w:t>
      </w:r>
    </w:p>
    <w:p w14:paraId="4C2E4738" w14:textId="0435DBB3" w:rsidR="004B0B76" w:rsidRPr="003F7DA9" w:rsidRDefault="00CF760D" w:rsidP="004B0B76">
      <w:pPr>
        <w:pStyle w:val="ListNumber"/>
        <w:numPr>
          <w:ilvl w:val="0"/>
          <w:numId w:val="0"/>
        </w:numPr>
        <w:spacing w:after="0"/>
        <w:ind w:left="720"/>
        <w:rPr>
          <w:b/>
        </w:rPr>
      </w:pPr>
      <w:r>
        <w:rPr>
          <w:rFonts w:cs="Arial"/>
        </w:rPr>
        <w:t>T</w:t>
      </w:r>
      <w:r w:rsidRPr="00E77782">
        <w:rPr>
          <w:rFonts w:cs="Arial"/>
        </w:rPr>
        <w:t xml:space="preserve">he </w:t>
      </w:r>
      <w:r>
        <w:rPr>
          <w:rFonts w:cs="Arial"/>
        </w:rPr>
        <w:t xml:space="preserve">Church in Great Notley </w:t>
      </w:r>
      <w:r w:rsidR="004B0B76" w:rsidRPr="003F7DA9">
        <w:rPr>
          <w:rFonts w:cs="Arial"/>
        </w:rPr>
        <w:t xml:space="preserve">are </w:t>
      </w:r>
      <w:r w:rsidR="004B0B76" w:rsidRPr="003F7DA9">
        <w:rPr>
          <w:rFonts w:cs="Arial"/>
          <w:color w:val="000000"/>
          <w:lang w:val="en"/>
        </w:rPr>
        <w:t>responsible for, and will demonstrate, compliance with the principles by:</w:t>
      </w:r>
    </w:p>
    <w:p w14:paraId="266EFC39" w14:textId="7AE53CF0" w:rsidR="004B0B76" w:rsidRPr="000225C9" w:rsidRDefault="004B0B76" w:rsidP="00682D1A">
      <w:pPr>
        <w:numPr>
          <w:ilvl w:val="2"/>
          <w:numId w:val="11"/>
        </w:numPr>
        <w:tabs>
          <w:tab w:val="clear" w:pos="2160"/>
        </w:tabs>
        <w:spacing w:before="100" w:beforeAutospacing="1" w:after="120" w:line="240" w:lineRule="auto"/>
        <w:ind w:left="993" w:hanging="284"/>
        <w:rPr>
          <w:rFonts w:ascii="Arial" w:eastAsia="Times New Roman" w:hAnsi="Arial" w:cs="Arial"/>
          <w:color w:val="000000"/>
          <w:lang w:val="en" w:eastAsia="en-GB"/>
        </w:rPr>
      </w:pPr>
      <w:r>
        <w:rPr>
          <w:rFonts w:ascii="Arial" w:eastAsia="Times New Roman" w:hAnsi="Arial" w:cs="Arial"/>
          <w:color w:val="000000"/>
          <w:lang w:val="en" w:eastAsia="en-GB"/>
        </w:rPr>
        <w:t>I</w:t>
      </w:r>
      <w:r w:rsidRPr="000225C9">
        <w:rPr>
          <w:rFonts w:ascii="Arial" w:eastAsia="Times New Roman" w:hAnsi="Arial" w:cs="Arial"/>
          <w:color w:val="000000"/>
          <w:lang w:val="en" w:eastAsia="en-GB"/>
        </w:rPr>
        <w:t>mplement</w:t>
      </w:r>
      <w:r>
        <w:rPr>
          <w:rFonts w:ascii="Arial" w:eastAsia="Times New Roman" w:hAnsi="Arial" w:cs="Arial"/>
          <w:color w:val="000000"/>
          <w:lang w:val="en" w:eastAsia="en-GB"/>
        </w:rPr>
        <w:t xml:space="preserve">ing </w:t>
      </w:r>
      <w:r w:rsidRPr="000225C9">
        <w:rPr>
          <w:rFonts w:ascii="Arial" w:eastAsia="Times New Roman" w:hAnsi="Arial" w:cs="Arial"/>
          <w:color w:val="000000"/>
          <w:lang w:val="en" w:eastAsia="en-GB"/>
        </w:rPr>
        <w:t>a privacy management framework t</w:t>
      </w:r>
      <w:r w:rsidRPr="003F7DA9">
        <w:rPr>
          <w:rFonts w:ascii="Arial" w:eastAsia="Times New Roman" w:hAnsi="Arial" w:cs="Arial"/>
          <w:color w:val="000000"/>
          <w:lang w:val="en" w:eastAsia="en-GB"/>
        </w:rPr>
        <w:t xml:space="preserve">o </w:t>
      </w:r>
      <w:r w:rsidRPr="000225C9">
        <w:rPr>
          <w:rFonts w:ascii="Arial" w:eastAsia="Times New Roman" w:hAnsi="Arial" w:cs="Arial"/>
          <w:color w:val="000000"/>
          <w:lang w:val="en" w:eastAsia="en-GB"/>
        </w:rPr>
        <w:t xml:space="preserve">embed accountability measures and create a culture of privacy across </w:t>
      </w:r>
      <w:r>
        <w:rPr>
          <w:rFonts w:ascii="Arial" w:eastAsia="Times New Roman" w:hAnsi="Arial" w:cs="Arial"/>
          <w:color w:val="000000"/>
          <w:lang w:val="en" w:eastAsia="en-GB"/>
        </w:rPr>
        <w:t>the</w:t>
      </w:r>
      <w:r w:rsidRPr="000225C9">
        <w:rPr>
          <w:rFonts w:ascii="Arial" w:eastAsia="Times New Roman" w:hAnsi="Arial" w:cs="Arial"/>
          <w:color w:val="000000"/>
          <w:lang w:val="en" w:eastAsia="en-GB"/>
        </w:rPr>
        <w:t xml:space="preserve"> </w:t>
      </w:r>
      <w:r w:rsidR="00384A6B" w:rsidRPr="000225C9">
        <w:rPr>
          <w:rFonts w:ascii="Arial" w:eastAsia="Times New Roman" w:hAnsi="Arial" w:cs="Arial"/>
          <w:color w:val="000000"/>
          <w:lang w:val="en" w:eastAsia="en-GB"/>
        </w:rPr>
        <w:t>organization</w:t>
      </w:r>
      <w:r w:rsidR="005E1B40">
        <w:rPr>
          <w:rFonts w:ascii="Arial" w:eastAsia="Times New Roman" w:hAnsi="Arial" w:cs="Arial"/>
          <w:color w:val="000000"/>
          <w:lang w:val="en" w:eastAsia="en-GB"/>
        </w:rPr>
        <w:t>;</w:t>
      </w:r>
    </w:p>
    <w:p w14:paraId="0ACED81F" w14:textId="77777777" w:rsidR="004B0B76" w:rsidRPr="000225C9" w:rsidRDefault="004B0B76" w:rsidP="00682D1A">
      <w:pPr>
        <w:numPr>
          <w:ilvl w:val="2"/>
          <w:numId w:val="11"/>
        </w:numPr>
        <w:tabs>
          <w:tab w:val="clear" w:pos="2160"/>
        </w:tabs>
        <w:spacing w:before="100" w:beforeAutospacing="1" w:after="120" w:line="240" w:lineRule="auto"/>
        <w:ind w:left="993" w:hanging="284"/>
        <w:rPr>
          <w:rFonts w:ascii="Arial" w:eastAsia="Times New Roman" w:hAnsi="Arial" w:cs="Arial"/>
          <w:color w:val="000000"/>
          <w:lang w:val="en" w:eastAsia="en-GB"/>
        </w:rPr>
      </w:pPr>
      <w:r>
        <w:rPr>
          <w:rFonts w:ascii="Arial" w:eastAsia="Times New Roman" w:hAnsi="Arial" w:cs="Arial"/>
          <w:color w:val="000000"/>
          <w:lang w:val="en" w:eastAsia="en-GB"/>
        </w:rPr>
        <w:t>A</w:t>
      </w:r>
      <w:r w:rsidRPr="000225C9">
        <w:rPr>
          <w:rFonts w:ascii="Arial" w:eastAsia="Times New Roman" w:hAnsi="Arial" w:cs="Arial"/>
          <w:color w:val="000000"/>
          <w:lang w:val="en" w:eastAsia="en-GB"/>
        </w:rPr>
        <w:t>dopt</w:t>
      </w:r>
      <w:r>
        <w:rPr>
          <w:rFonts w:ascii="Arial" w:eastAsia="Times New Roman" w:hAnsi="Arial" w:cs="Arial"/>
          <w:color w:val="000000"/>
          <w:lang w:val="en" w:eastAsia="en-GB"/>
        </w:rPr>
        <w:t>ing</w:t>
      </w:r>
      <w:r w:rsidRPr="000225C9">
        <w:rPr>
          <w:rFonts w:ascii="Arial" w:eastAsia="Times New Roman" w:hAnsi="Arial" w:cs="Arial"/>
          <w:color w:val="000000"/>
          <w:lang w:val="en" w:eastAsia="en-GB"/>
        </w:rPr>
        <w:t xml:space="preserve"> and implement</w:t>
      </w:r>
      <w:r>
        <w:rPr>
          <w:rFonts w:ascii="Arial" w:eastAsia="Times New Roman" w:hAnsi="Arial" w:cs="Arial"/>
          <w:color w:val="000000"/>
          <w:lang w:val="en" w:eastAsia="en-GB"/>
        </w:rPr>
        <w:t xml:space="preserve">ing </w:t>
      </w:r>
      <w:r w:rsidRPr="000225C9">
        <w:rPr>
          <w:rFonts w:ascii="Arial" w:eastAsia="Times New Roman" w:hAnsi="Arial" w:cs="Arial"/>
          <w:color w:val="000000"/>
          <w:lang w:val="en" w:eastAsia="en-GB"/>
        </w:rPr>
        <w:t>data protection policies;</w:t>
      </w:r>
    </w:p>
    <w:p w14:paraId="3C45E6B1" w14:textId="77777777" w:rsidR="004B0B76" w:rsidRPr="000225C9" w:rsidRDefault="004B0B76" w:rsidP="00682D1A">
      <w:pPr>
        <w:numPr>
          <w:ilvl w:val="2"/>
          <w:numId w:val="11"/>
        </w:numPr>
        <w:tabs>
          <w:tab w:val="clear" w:pos="2160"/>
        </w:tabs>
        <w:spacing w:before="100" w:beforeAutospacing="1" w:after="120" w:line="240" w:lineRule="auto"/>
        <w:ind w:left="993" w:hanging="284"/>
        <w:rPr>
          <w:rFonts w:ascii="Arial" w:eastAsia="Times New Roman" w:hAnsi="Arial" w:cs="Arial"/>
          <w:color w:val="000000"/>
          <w:lang w:val="en" w:eastAsia="en-GB"/>
        </w:rPr>
      </w:pPr>
      <w:r>
        <w:rPr>
          <w:rFonts w:ascii="Arial" w:eastAsia="Times New Roman" w:hAnsi="Arial" w:cs="Arial"/>
          <w:color w:val="000000"/>
          <w:lang w:val="en" w:eastAsia="en-GB"/>
        </w:rPr>
        <w:t xml:space="preserve">Adopting and implementing a Data Protection Impact Assessment process </w:t>
      </w:r>
      <w:r w:rsidRPr="000225C9">
        <w:rPr>
          <w:rFonts w:ascii="Arial" w:eastAsia="Times New Roman" w:hAnsi="Arial" w:cs="Arial"/>
          <w:color w:val="000000"/>
          <w:lang w:val="en" w:eastAsia="en-GB"/>
        </w:rPr>
        <w:t>for uses of personal data that are likely to result in high risk to individuals’ interests</w:t>
      </w:r>
      <w:r>
        <w:rPr>
          <w:rFonts w:ascii="Arial" w:eastAsia="Times New Roman" w:hAnsi="Arial" w:cs="Arial"/>
          <w:color w:val="000000"/>
          <w:lang w:val="en" w:eastAsia="en-GB"/>
        </w:rPr>
        <w:t xml:space="preserve"> to ensure privacy by design and by default;</w:t>
      </w:r>
    </w:p>
    <w:p w14:paraId="60AFEE70" w14:textId="77777777" w:rsidR="004B0B76" w:rsidRPr="000225C9" w:rsidRDefault="004B0B76" w:rsidP="00682D1A">
      <w:pPr>
        <w:numPr>
          <w:ilvl w:val="2"/>
          <w:numId w:val="11"/>
        </w:numPr>
        <w:tabs>
          <w:tab w:val="clear" w:pos="2160"/>
        </w:tabs>
        <w:spacing w:before="100" w:beforeAutospacing="1" w:after="120" w:line="240" w:lineRule="auto"/>
        <w:ind w:left="993" w:hanging="284"/>
        <w:rPr>
          <w:rFonts w:ascii="Arial" w:eastAsia="Times New Roman" w:hAnsi="Arial" w:cs="Arial"/>
          <w:color w:val="000000"/>
          <w:lang w:val="en" w:eastAsia="en-GB"/>
        </w:rPr>
      </w:pPr>
      <w:r>
        <w:rPr>
          <w:rFonts w:ascii="Arial" w:eastAsia="Times New Roman" w:hAnsi="Arial" w:cs="Arial"/>
          <w:color w:val="000000"/>
          <w:lang w:val="en" w:eastAsia="en-GB"/>
        </w:rPr>
        <w:t>Put</w:t>
      </w:r>
      <w:r w:rsidRPr="000225C9">
        <w:rPr>
          <w:rFonts w:ascii="Arial" w:eastAsia="Times New Roman" w:hAnsi="Arial" w:cs="Arial"/>
          <w:color w:val="000000"/>
          <w:lang w:val="en" w:eastAsia="en-GB"/>
        </w:rPr>
        <w:t xml:space="preserve"> </w:t>
      </w:r>
      <w:r>
        <w:rPr>
          <w:rFonts w:ascii="Arial" w:eastAsia="Times New Roman" w:hAnsi="Arial" w:cs="Arial"/>
          <w:color w:val="000000"/>
          <w:lang w:val="en" w:eastAsia="en-GB"/>
        </w:rPr>
        <w:t xml:space="preserve">in place </w:t>
      </w:r>
      <w:r w:rsidRPr="000225C9">
        <w:rPr>
          <w:rFonts w:ascii="Arial" w:eastAsia="Times New Roman" w:hAnsi="Arial" w:cs="Arial"/>
          <w:color w:val="000000"/>
          <w:lang w:val="en" w:eastAsia="en-GB"/>
        </w:rPr>
        <w:t xml:space="preserve">written contracts with </w:t>
      </w:r>
      <w:r>
        <w:rPr>
          <w:rFonts w:ascii="Arial" w:eastAsia="Times New Roman" w:hAnsi="Arial" w:cs="Arial"/>
          <w:color w:val="000000"/>
          <w:lang w:val="en" w:eastAsia="en-GB"/>
        </w:rPr>
        <w:t>3</w:t>
      </w:r>
      <w:r w:rsidRPr="007C2803">
        <w:rPr>
          <w:rFonts w:ascii="Arial" w:eastAsia="Times New Roman" w:hAnsi="Arial" w:cs="Arial"/>
          <w:color w:val="000000"/>
          <w:lang w:val="en" w:eastAsia="en-GB"/>
        </w:rPr>
        <w:t>rd</w:t>
      </w:r>
      <w:r>
        <w:rPr>
          <w:rFonts w:ascii="Arial" w:eastAsia="Times New Roman" w:hAnsi="Arial" w:cs="Arial"/>
          <w:color w:val="000000"/>
          <w:lang w:val="en" w:eastAsia="en-GB"/>
        </w:rPr>
        <w:t xml:space="preserve"> Party Processors</w:t>
      </w:r>
      <w:r w:rsidRPr="000225C9">
        <w:rPr>
          <w:rFonts w:ascii="Arial" w:eastAsia="Times New Roman" w:hAnsi="Arial" w:cs="Arial"/>
          <w:color w:val="000000"/>
          <w:lang w:val="en" w:eastAsia="en-GB"/>
        </w:rPr>
        <w:t xml:space="preserve"> that process personal data on </w:t>
      </w:r>
      <w:r>
        <w:rPr>
          <w:rFonts w:ascii="Arial" w:eastAsia="Times New Roman" w:hAnsi="Arial" w:cs="Arial"/>
          <w:color w:val="000000"/>
          <w:lang w:val="en" w:eastAsia="en-GB"/>
        </w:rPr>
        <w:t>our</w:t>
      </w:r>
      <w:r w:rsidRPr="000225C9">
        <w:rPr>
          <w:rFonts w:ascii="Arial" w:eastAsia="Times New Roman" w:hAnsi="Arial" w:cs="Arial"/>
          <w:color w:val="000000"/>
          <w:lang w:val="en" w:eastAsia="en-GB"/>
        </w:rPr>
        <w:t xml:space="preserve"> behalf;</w:t>
      </w:r>
    </w:p>
    <w:p w14:paraId="585B2C3B" w14:textId="77777777" w:rsidR="004B0B76" w:rsidRPr="000225C9" w:rsidRDefault="004B0B76" w:rsidP="00682D1A">
      <w:pPr>
        <w:numPr>
          <w:ilvl w:val="2"/>
          <w:numId w:val="11"/>
        </w:numPr>
        <w:tabs>
          <w:tab w:val="clear" w:pos="2160"/>
        </w:tabs>
        <w:spacing w:before="100" w:beforeAutospacing="1" w:after="120" w:line="240" w:lineRule="auto"/>
        <w:ind w:left="993" w:hanging="284"/>
        <w:rPr>
          <w:rFonts w:ascii="Arial" w:eastAsia="Times New Roman" w:hAnsi="Arial" w:cs="Arial"/>
          <w:color w:val="000000"/>
          <w:lang w:val="en" w:eastAsia="en-GB"/>
        </w:rPr>
      </w:pPr>
      <w:r>
        <w:rPr>
          <w:rFonts w:ascii="Arial" w:eastAsia="Times New Roman" w:hAnsi="Arial" w:cs="Arial"/>
          <w:color w:val="000000"/>
          <w:lang w:val="en" w:eastAsia="en-GB"/>
        </w:rPr>
        <w:t>M</w:t>
      </w:r>
      <w:r w:rsidRPr="000225C9">
        <w:rPr>
          <w:rFonts w:ascii="Arial" w:eastAsia="Times New Roman" w:hAnsi="Arial" w:cs="Arial"/>
          <w:color w:val="000000"/>
          <w:lang w:val="en" w:eastAsia="en-GB"/>
        </w:rPr>
        <w:t>aintain</w:t>
      </w:r>
      <w:r>
        <w:rPr>
          <w:rFonts w:ascii="Arial" w:eastAsia="Times New Roman" w:hAnsi="Arial" w:cs="Arial"/>
          <w:color w:val="000000"/>
          <w:lang w:val="en" w:eastAsia="en-GB"/>
        </w:rPr>
        <w:t>ing</w:t>
      </w:r>
      <w:r w:rsidRPr="000225C9">
        <w:rPr>
          <w:rFonts w:ascii="Arial" w:eastAsia="Times New Roman" w:hAnsi="Arial" w:cs="Arial"/>
          <w:color w:val="000000"/>
          <w:lang w:val="en" w:eastAsia="en-GB"/>
        </w:rPr>
        <w:t xml:space="preserve"> </w:t>
      </w:r>
      <w:r>
        <w:rPr>
          <w:rFonts w:ascii="Arial" w:eastAsia="Times New Roman" w:hAnsi="Arial" w:cs="Arial"/>
          <w:color w:val="000000"/>
          <w:lang w:val="en" w:eastAsia="en-GB"/>
        </w:rPr>
        <w:t>a Register of Processing Activities (ROPA)</w:t>
      </w:r>
      <w:r w:rsidRPr="000225C9">
        <w:rPr>
          <w:rFonts w:ascii="Arial" w:eastAsia="Times New Roman" w:hAnsi="Arial" w:cs="Arial"/>
          <w:color w:val="000000"/>
          <w:lang w:val="en" w:eastAsia="en-GB"/>
        </w:rPr>
        <w:t>;</w:t>
      </w:r>
    </w:p>
    <w:p w14:paraId="3CBCC2B4" w14:textId="77777777" w:rsidR="004B0B76" w:rsidRDefault="004B0B76" w:rsidP="00682D1A">
      <w:pPr>
        <w:numPr>
          <w:ilvl w:val="2"/>
          <w:numId w:val="11"/>
        </w:numPr>
        <w:tabs>
          <w:tab w:val="clear" w:pos="2160"/>
        </w:tabs>
        <w:spacing w:before="100" w:beforeAutospacing="1" w:after="120" w:line="240" w:lineRule="auto"/>
        <w:ind w:left="993" w:hanging="284"/>
        <w:rPr>
          <w:rFonts w:ascii="Arial" w:eastAsia="Times New Roman" w:hAnsi="Arial" w:cs="Arial"/>
          <w:color w:val="000000"/>
          <w:lang w:val="en" w:eastAsia="en-GB"/>
        </w:rPr>
      </w:pPr>
      <w:r>
        <w:rPr>
          <w:rFonts w:ascii="Arial" w:eastAsia="Times New Roman" w:hAnsi="Arial" w:cs="Arial"/>
          <w:color w:val="000000"/>
          <w:lang w:val="en" w:eastAsia="en-GB"/>
        </w:rPr>
        <w:t>Adopting and implementing a data breach policy and procedure and records and,</w:t>
      </w:r>
      <w:r w:rsidRPr="000225C9">
        <w:rPr>
          <w:rFonts w:ascii="Arial" w:eastAsia="Times New Roman" w:hAnsi="Arial" w:cs="Arial"/>
          <w:color w:val="000000"/>
          <w:lang w:val="en" w:eastAsia="en-GB"/>
        </w:rPr>
        <w:t xml:space="preserve"> where necessary, report personal data breaches</w:t>
      </w:r>
      <w:r>
        <w:rPr>
          <w:rFonts w:ascii="Arial" w:eastAsia="Times New Roman" w:hAnsi="Arial" w:cs="Arial"/>
          <w:color w:val="000000"/>
          <w:lang w:val="en" w:eastAsia="en-GB"/>
        </w:rPr>
        <w:t xml:space="preserve"> to the Information Commissioner</w:t>
      </w:r>
      <w:r w:rsidR="007B2AD2">
        <w:rPr>
          <w:rFonts w:ascii="Arial" w:eastAsia="Times New Roman" w:hAnsi="Arial" w:cs="Arial"/>
          <w:color w:val="000000"/>
          <w:lang w:val="en" w:eastAsia="en-GB"/>
        </w:rPr>
        <w:t>’</w:t>
      </w:r>
      <w:r>
        <w:rPr>
          <w:rFonts w:ascii="Arial" w:eastAsia="Times New Roman" w:hAnsi="Arial" w:cs="Arial"/>
          <w:color w:val="000000"/>
          <w:lang w:val="en" w:eastAsia="en-GB"/>
        </w:rPr>
        <w:t>s Office</w:t>
      </w:r>
      <w:r w:rsidRPr="000225C9">
        <w:rPr>
          <w:rFonts w:ascii="Arial" w:eastAsia="Times New Roman" w:hAnsi="Arial" w:cs="Arial"/>
          <w:color w:val="000000"/>
          <w:lang w:val="en" w:eastAsia="en-GB"/>
        </w:rPr>
        <w:t>;</w:t>
      </w:r>
    </w:p>
    <w:p w14:paraId="3086431E" w14:textId="35E1ABDC" w:rsidR="007C2803" w:rsidRDefault="007C2803" w:rsidP="00682D1A">
      <w:pPr>
        <w:numPr>
          <w:ilvl w:val="2"/>
          <w:numId w:val="11"/>
        </w:numPr>
        <w:tabs>
          <w:tab w:val="clear" w:pos="2160"/>
        </w:tabs>
        <w:spacing w:before="100" w:beforeAutospacing="1" w:after="120" w:line="240" w:lineRule="auto"/>
        <w:ind w:left="993" w:hanging="284"/>
        <w:rPr>
          <w:rFonts w:ascii="Arial" w:eastAsia="Times New Roman" w:hAnsi="Arial" w:cs="Arial"/>
          <w:color w:val="000000"/>
          <w:lang w:val="en" w:eastAsia="en-GB"/>
        </w:rPr>
      </w:pPr>
      <w:r>
        <w:rPr>
          <w:rFonts w:ascii="Arial" w:eastAsia="Times New Roman" w:hAnsi="Arial" w:cs="Arial"/>
          <w:color w:val="000000"/>
          <w:lang w:val="en" w:eastAsia="en-GB"/>
        </w:rPr>
        <w:t>Hav</w:t>
      </w:r>
      <w:r w:rsidR="00775B6A">
        <w:rPr>
          <w:rFonts w:ascii="Arial" w:eastAsia="Times New Roman" w:hAnsi="Arial" w:cs="Arial"/>
          <w:color w:val="000000"/>
          <w:lang w:val="en" w:eastAsia="en-GB"/>
        </w:rPr>
        <w:t>ing</w:t>
      </w:r>
      <w:r>
        <w:rPr>
          <w:rFonts w:ascii="Arial" w:eastAsia="Times New Roman" w:hAnsi="Arial" w:cs="Arial"/>
          <w:color w:val="000000"/>
          <w:lang w:val="en" w:eastAsia="en-GB"/>
        </w:rPr>
        <w:t xml:space="preserve"> a Data </w:t>
      </w:r>
      <w:r w:rsidR="004F6E16">
        <w:rPr>
          <w:rFonts w:ascii="Arial" w:eastAsia="Times New Roman" w:hAnsi="Arial" w:cs="Arial"/>
          <w:color w:val="000000"/>
          <w:lang w:val="en" w:eastAsia="en-GB"/>
        </w:rPr>
        <w:t xml:space="preserve">Protection Co-ordinator for </w:t>
      </w:r>
      <w:r w:rsidR="004F6E16">
        <w:rPr>
          <w:rFonts w:ascii="Arial" w:hAnsi="Arial" w:cs="Arial"/>
        </w:rPr>
        <w:t>T</w:t>
      </w:r>
      <w:r w:rsidR="004F6E16" w:rsidRPr="00E77782">
        <w:rPr>
          <w:rFonts w:ascii="Arial" w:hAnsi="Arial" w:cs="Arial"/>
        </w:rPr>
        <w:t xml:space="preserve">he </w:t>
      </w:r>
      <w:r w:rsidR="004F6E16">
        <w:rPr>
          <w:rFonts w:ascii="Arial" w:hAnsi="Arial" w:cs="Arial"/>
        </w:rPr>
        <w:t>Church in Great Notley</w:t>
      </w:r>
    </w:p>
    <w:p w14:paraId="29C99391" w14:textId="6AE88998" w:rsidR="004B0B76" w:rsidRPr="000225C9" w:rsidRDefault="004B0B76" w:rsidP="00682D1A">
      <w:pPr>
        <w:numPr>
          <w:ilvl w:val="2"/>
          <w:numId w:val="11"/>
        </w:numPr>
        <w:tabs>
          <w:tab w:val="clear" w:pos="2160"/>
          <w:tab w:val="num" w:pos="1276"/>
        </w:tabs>
        <w:spacing w:before="100" w:beforeAutospacing="1" w:after="120" w:line="240" w:lineRule="auto"/>
        <w:ind w:left="993" w:hanging="284"/>
        <w:rPr>
          <w:rFonts w:ascii="Arial" w:eastAsia="Times New Roman" w:hAnsi="Arial" w:cs="Arial"/>
          <w:color w:val="000000"/>
          <w:lang w:val="en" w:eastAsia="en-GB"/>
        </w:rPr>
      </w:pPr>
      <w:r>
        <w:rPr>
          <w:rFonts w:ascii="Arial" w:eastAsia="Times New Roman" w:hAnsi="Arial" w:cs="Arial"/>
          <w:color w:val="000000"/>
          <w:lang w:val="en" w:eastAsia="en-GB"/>
        </w:rPr>
        <w:t xml:space="preserve">Implementing regular reviews and reports to the </w:t>
      </w:r>
      <w:r w:rsidR="00112023">
        <w:rPr>
          <w:rFonts w:ascii="Arial" w:eastAsia="Times New Roman" w:hAnsi="Arial" w:cs="Arial"/>
          <w:color w:val="000000"/>
          <w:lang w:val="en" w:eastAsia="en-GB"/>
        </w:rPr>
        <w:t>Church Council</w:t>
      </w:r>
      <w:r w:rsidR="00B947B4" w:rsidRPr="00BC4B3B">
        <w:rPr>
          <w:rFonts w:ascii="Arial" w:eastAsia="Times New Roman" w:hAnsi="Arial" w:cs="Arial"/>
          <w:i/>
          <w:color w:val="000000"/>
          <w:lang w:val="en" w:eastAsia="en-GB"/>
        </w:rPr>
        <w:t>,</w:t>
      </w:r>
      <w:r w:rsidR="005E1B40">
        <w:rPr>
          <w:rFonts w:ascii="Arial" w:eastAsia="Times New Roman" w:hAnsi="Arial" w:cs="Arial"/>
          <w:color w:val="000000"/>
          <w:lang w:val="en" w:eastAsia="en-GB"/>
        </w:rPr>
        <w:t xml:space="preserve"> </w:t>
      </w:r>
      <w:r w:rsidRPr="000225C9">
        <w:rPr>
          <w:rFonts w:ascii="Arial" w:eastAsia="Times New Roman" w:hAnsi="Arial" w:cs="Arial"/>
          <w:color w:val="000000"/>
          <w:lang w:val="en" w:eastAsia="en-GB"/>
        </w:rPr>
        <w:t xml:space="preserve">where necessary, </w:t>
      </w:r>
      <w:r>
        <w:rPr>
          <w:rFonts w:ascii="Arial" w:eastAsia="Times New Roman" w:hAnsi="Arial" w:cs="Arial"/>
          <w:color w:val="000000"/>
          <w:lang w:val="en" w:eastAsia="en-GB"/>
        </w:rPr>
        <w:t xml:space="preserve">to </w:t>
      </w:r>
      <w:r w:rsidRPr="000225C9">
        <w:rPr>
          <w:rFonts w:ascii="Arial" w:eastAsia="Times New Roman" w:hAnsi="Arial" w:cs="Arial"/>
          <w:color w:val="000000"/>
          <w:lang w:val="en" w:eastAsia="en-GB"/>
        </w:rPr>
        <w:t xml:space="preserve">update the measures </w:t>
      </w:r>
      <w:r>
        <w:rPr>
          <w:rFonts w:ascii="Arial" w:eastAsia="Times New Roman" w:hAnsi="Arial" w:cs="Arial"/>
          <w:color w:val="000000"/>
          <w:lang w:val="en" w:eastAsia="en-GB"/>
        </w:rPr>
        <w:t>we have</w:t>
      </w:r>
      <w:r w:rsidRPr="000225C9">
        <w:rPr>
          <w:rFonts w:ascii="Arial" w:eastAsia="Times New Roman" w:hAnsi="Arial" w:cs="Arial"/>
          <w:color w:val="000000"/>
          <w:lang w:val="en" w:eastAsia="en-GB"/>
        </w:rPr>
        <w:t xml:space="preserve"> put in place.</w:t>
      </w:r>
    </w:p>
    <w:p w14:paraId="352EE7F6" w14:textId="77777777" w:rsidR="00CC0D16" w:rsidRPr="00DC3E9C" w:rsidRDefault="00931850" w:rsidP="00D72814">
      <w:pPr>
        <w:pStyle w:val="Heading1"/>
        <w:spacing w:before="240" w:after="120"/>
        <w:rPr>
          <w:rFonts w:ascii="Arial" w:eastAsia="MS Mincho" w:hAnsi="Arial" w:cs="Arial"/>
          <w:color w:val="auto"/>
          <w:sz w:val="22"/>
          <w:szCs w:val="22"/>
        </w:rPr>
      </w:pPr>
      <w:bookmarkStart w:id="8" w:name="_Toc517268978"/>
      <w:r w:rsidRPr="00DC3E9C">
        <w:rPr>
          <w:rFonts w:ascii="Arial" w:eastAsia="MS Mincho" w:hAnsi="Arial" w:cs="Arial"/>
          <w:color w:val="auto"/>
          <w:sz w:val="22"/>
          <w:szCs w:val="22"/>
        </w:rPr>
        <w:t>Scop</w:t>
      </w:r>
      <w:r w:rsidR="00CC0D16" w:rsidRPr="00DC3E9C">
        <w:rPr>
          <w:rFonts w:ascii="Arial" w:eastAsia="MS Mincho" w:hAnsi="Arial" w:cs="Arial"/>
          <w:color w:val="auto"/>
          <w:sz w:val="22"/>
          <w:szCs w:val="22"/>
        </w:rPr>
        <w:t>e</w:t>
      </w:r>
      <w:bookmarkEnd w:id="8"/>
    </w:p>
    <w:p w14:paraId="63858A61" w14:textId="2D8AFA6E" w:rsidR="00F473A0" w:rsidRDefault="00931850" w:rsidP="00BA5A4D">
      <w:pPr>
        <w:pStyle w:val="ListParagraph"/>
        <w:spacing w:after="40"/>
        <w:ind w:left="714"/>
        <w:rPr>
          <w:rFonts w:ascii="Arial" w:eastAsia="MS Mincho" w:hAnsi="Arial" w:cs="Arial"/>
          <w:szCs w:val="24"/>
        </w:rPr>
      </w:pPr>
      <w:r w:rsidRPr="0099627A">
        <w:rPr>
          <w:rFonts w:ascii="Arial" w:eastAsia="MS Mincho" w:hAnsi="Arial" w:cs="Arial"/>
          <w:szCs w:val="24"/>
        </w:rPr>
        <w:t xml:space="preserve">This policy applies </w:t>
      </w:r>
      <w:r w:rsidR="00231F1C">
        <w:rPr>
          <w:rFonts w:ascii="Arial" w:eastAsia="MS Mincho" w:hAnsi="Arial" w:cs="Arial"/>
          <w:szCs w:val="24"/>
        </w:rPr>
        <w:t>to</w:t>
      </w:r>
      <w:r w:rsidR="008F15E4" w:rsidRPr="0099627A">
        <w:rPr>
          <w:rFonts w:ascii="Arial" w:eastAsia="MS Mincho" w:hAnsi="Arial" w:cs="Arial"/>
          <w:szCs w:val="24"/>
        </w:rPr>
        <w:t xml:space="preserve"> </w:t>
      </w:r>
      <w:r w:rsidR="00AC73A2">
        <w:rPr>
          <w:rFonts w:ascii="Arial" w:hAnsi="Arial" w:cs="Arial"/>
        </w:rPr>
        <w:t>T</w:t>
      </w:r>
      <w:r w:rsidR="00AC73A2" w:rsidRPr="00E77782">
        <w:rPr>
          <w:rFonts w:ascii="Arial" w:hAnsi="Arial" w:cs="Arial"/>
        </w:rPr>
        <w:t xml:space="preserve">he </w:t>
      </w:r>
      <w:r w:rsidR="00AC73A2">
        <w:rPr>
          <w:rFonts w:ascii="Arial" w:hAnsi="Arial" w:cs="Arial"/>
        </w:rPr>
        <w:t>Church in Great Notley</w:t>
      </w:r>
      <w:r w:rsidRPr="0099627A">
        <w:rPr>
          <w:rFonts w:ascii="Arial" w:eastAsia="MS Mincho" w:hAnsi="Arial" w:cs="Arial"/>
          <w:szCs w:val="24"/>
        </w:rPr>
        <w:t xml:space="preserve">, </w:t>
      </w:r>
      <w:r w:rsidR="00776A56" w:rsidRPr="0099627A">
        <w:rPr>
          <w:rFonts w:ascii="Arial" w:eastAsia="MS Mincho" w:hAnsi="Arial" w:cs="Arial"/>
          <w:szCs w:val="24"/>
        </w:rPr>
        <w:t xml:space="preserve">and to any </w:t>
      </w:r>
      <w:r w:rsidR="00715B21" w:rsidRPr="0099627A">
        <w:rPr>
          <w:rFonts w:ascii="Arial" w:eastAsia="MS Mincho" w:hAnsi="Arial" w:cs="Arial"/>
          <w:szCs w:val="24"/>
        </w:rPr>
        <w:t xml:space="preserve">separate legal </w:t>
      </w:r>
      <w:r w:rsidRPr="0099627A">
        <w:rPr>
          <w:rFonts w:ascii="Arial" w:eastAsia="MS Mincho" w:hAnsi="Arial" w:cs="Arial"/>
          <w:szCs w:val="24"/>
        </w:rPr>
        <w:t>entities owned and controlled by th</w:t>
      </w:r>
      <w:r w:rsidR="008F15E4" w:rsidRPr="0099627A">
        <w:rPr>
          <w:rFonts w:ascii="Arial" w:eastAsia="MS Mincho" w:hAnsi="Arial" w:cs="Arial"/>
          <w:szCs w:val="24"/>
        </w:rPr>
        <w:t>em</w:t>
      </w:r>
      <w:r w:rsidRPr="0099627A">
        <w:rPr>
          <w:rFonts w:ascii="Arial" w:eastAsia="MS Mincho" w:hAnsi="Arial" w:cs="Arial"/>
          <w:szCs w:val="24"/>
        </w:rPr>
        <w:t>.</w:t>
      </w:r>
    </w:p>
    <w:p w14:paraId="151A860E" w14:textId="77777777" w:rsidR="00F473A0" w:rsidRDefault="00F473A0" w:rsidP="00BA5A4D">
      <w:pPr>
        <w:pStyle w:val="ListParagraph"/>
        <w:spacing w:after="40"/>
        <w:ind w:left="714"/>
        <w:rPr>
          <w:rFonts w:ascii="Arial" w:eastAsia="MS Mincho" w:hAnsi="Arial" w:cs="Arial"/>
          <w:szCs w:val="24"/>
        </w:rPr>
      </w:pPr>
    </w:p>
    <w:p w14:paraId="35958042" w14:textId="08F930C4" w:rsidR="008F0E10" w:rsidRDefault="00AC73A2" w:rsidP="008F0E10">
      <w:pPr>
        <w:pStyle w:val="ListParagraph"/>
        <w:spacing w:after="40"/>
        <w:ind w:left="714"/>
        <w:rPr>
          <w:rFonts w:ascii="Arial" w:eastAsia="MS Mincho" w:hAnsi="Arial" w:cs="Arial"/>
          <w:szCs w:val="24"/>
        </w:rPr>
      </w:pPr>
      <w:r>
        <w:rPr>
          <w:rFonts w:ascii="Arial" w:hAnsi="Arial" w:cs="Arial"/>
        </w:rPr>
        <w:t>T</w:t>
      </w:r>
      <w:r w:rsidRPr="00E77782">
        <w:rPr>
          <w:rFonts w:ascii="Arial" w:hAnsi="Arial" w:cs="Arial"/>
        </w:rPr>
        <w:t xml:space="preserve">he </w:t>
      </w:r>
      <w:r>
        <w:rPr>
          <w:rFonts w:ascii="Arial" w:hAnsi="Arial" w:cs="Arial"/>
        </w:rPr>
        <w:t xml:space="preserve">Church in Great Notley </w:t>
      </w:r>
      <w:r w:rsidR="008F0E10" w:rsidRPr="0099627A">
        <w:rPr>
          <w:rFonts w:ascii="Arial" w:eastAsia="MS Mincho" w:hAnsi="Arial" w:cs="Arial"/>
          <w:szCs w:val="24"/>
        </w:rPr>
        <w:t xml:space="preserve">require all those </w:t>
      </w:r>
      <w:r w:rsidR="008F0E10">
        <w:rPr>
          <w:rFonts w:ascii="Arial" w:eastAsia="MS Mincho" w:hAnsi="Arial" w:cs="Arial"/>
          <w:szCs w:val="24"/>
        </w:rPr>
        <w:t>processing personal data on behalf of</w:t>
      </w:r>
      <w:r w:rsidR="004D54A0" w:rsidRPr="004D54A0">
        <w:rPr>
          <w:rFonts w:ascii="Arial" w:hAnsi="Arial" w:cs="Arial"/>
        </w:rPr>
        <w:t xml:space="preserve"> </w:t>
      </w:r>
      <w:r w:rsidR="004D54A0">
        <w:rPr>
          <w:rFonts w:ascii="Arial" w:hAnsi="Arial" w:cs="Arial"/>
        </w:rPr>
        <w:t>T</w:t>
      </w:r>
      <w:r w:rsidR="004D54A0" w:rsidRPr="00E77782">
        <w:rPr>
          <w:rFonts w:ascii="Arial" w:hAnsi="Arial" w:cs="Arial"/>
        </w:rPr>
        <w:t xml:space="preserve">he </w:t>
      </w:r>
      <w:r w:rsidR="004D54A0">
        <w:rPr>
          <w:rFonts w:ascii="Arial" w:hAnsi="Arial" w:cs="Arial"/>
        </w:rPr>
        <w:t>Church in Great Notley</w:t>
      </w:r>
      <w:r w:rsidR="008F0E10">
        <w:rPr>
          <w:rFonts w:ascii="Arial" w:eastAsia="MS Mincho" w:hAnsi="Arial" w:cs="Arial"/>
          <w:szCs w:val="24"/>
        </w:rPr>
        <w:t xml:space="preserve"> </w:t>
      </w:r>
      <w:r w:rsidR="008F0E10" w:rsidRPr="0099627A">
        <w:rPr>
          <w:rFonts w:ascii="Arial" w:eastAsia="MS Mincho" w:hAnsi="Arial" w:cs="Arial"/>
          <w:szCs w:val="24"/>
        </w:rPr>
        <w:t xml:space="preserve">including their suppliers, partners, contractors and agents, to act in accordance with this policy. </w:t>
      </w:r>
    </w:p>
    <w:p w14:paraId="43662E28" w14:textId="77777777" w:rsidR="008F0E10" w:rsidRDefault="008F0E10" w:rsidP="008F0E10">
      <w:pPr>
        <w:pStyle w:val="ListParagraph"/>
        <w:spacing w:after="40"/>
        <w:ind w:left="714"/>
        <w:rPr>
          <w:rFonts w:ascii="Arial" w:eastAsia="MS Mincho" w:hAnsi="Arial" w:cs="Arial"/>
          <w:szCs w:val="24"/>
        </w:rPr>
      </w:pPr>
    </w:p>
    <w:p w14:paraId="420587A0" w14:textId="3D52B30A" w:rsidR="003A73B4" w:rsidRDefault="00FC2A77" w:rsidP="00BA5A4D">
      <w:pPr>
        <w:pStyle w:val="ListParagraph"/>
        <w:spacing w:after="40"/>
        <w:ind w:left="714"/>
        <w:rPr>
          <w:rFonts w:ascii="Arial" w:eastAsia="MS Mincho" w:hAnsi="Arial" w:cs="Arial"/>
          <w:szCs w:val="24"/>
        </w:rPr>
      </w:pPr>
      <w:r w:rsidRPr="0099627A">
        <w:rPr>
          <w:rFonts w:ascii="Arial" w:eastAsia="MS Mincho" w:hAnsi="Arial" w:cs="Arial"/>
          <w:szCs w:val="24"/>
        </w:rPr>
        <w:t xml:space="preserve">This policy </w:t>
      </w:r>
      <w:r w:rsidR="00726A07" w:rsidRPr="0099627A">
        <w:rPr>
          <w:rFonts w:ascii="Arial" w:eastAsia="MS Mincho" w:hAnsi="Arial" w:cs="Arial"/>
          <w:szCs w:val="24"/>
        </w:rPr>
        <w:t>is</w:t>
      </w:r>
      <w:r w:rsidR="002B0F94" w:rsidRPr="0099627A">
        <w:rPr>
          <w:rFonts w:ascii="Arial" w:eastAsia="MS Mincho" w:hAnsi="Arial" w:cs="Arial"/>
          <w:szCs w:val="24"/>
        </w:rPr>
        <w:t xml:space="preserve"> applicable </w:t>
      </w:r>
      <w:r w:rsidR="003A73B4" w:rsidRPr="0099627A">
        <w:rPr>
          <w:rFonts w:ascii="Arial" w:eastAsia="MS Mincho" w:hAnsi="Arial" w:cs="Arial"/>
          <w:szCs w:val="24"/>
        </w:rPr>
        <w:t>to and</w:t>
      </w:r>
      <w:r w:rsidR="002B0F94" w:rsidRPr="0099627A">
        <w:rPr>
          <w:rFonts w:ascii="Arial" w:eastAsia="MS Mincho" w:hAnsi="Arial" w:cs="Arial"/>
          <w:szCs w:val="24"/>
        </w:rPr>
        <w:t xml:space="preserve"> </w:t>
      </w:r>
      <w:r w:rsidR="00C212D6" w:rsidRPr="0099627A">
        <w:rPr>
          <w:rFonts w:ascii="Arial" w:eastAsia="MS Mincho" w:hAnsi="Arial" w:cs="Arial"/>
          <w:szCs w:val="24"/>
        </w:rPr>
        <w:t>must</w:t>
      </w:r>
      <w:r w:rsidR="002B0F94" w:rsidRPr="0099627A">
        <w:rPr>
          <w:rFonts w:ascii="Arial" w:eastAsia="MS Mincho" w:hAnsi="Arial" w:cs="Arial"/>
          <w:szCs w:val="24"/>
        </w:rPr>
        <w:t xml:space="preserve"> be fol</w:t>
      </w:r>
      <w:r w:rsidR="00576873" w:rsidRPr="0099627A">
        <w:rPr>
          <w:rFonts w:ascii="Arial" w:eastAsia="MS Mincho" w:hAnsi="Arial" w:cs="Arial"/>
          <w:szCs w:val="24"/>
        </w:rPr>
        <w:t>lowed by</w:t>
      </w:r>
      <w:r w:rsidR="003A73B4">
        <w:rPr>
          <w:rFonts w:ascii="Arial" w:eastAsia="MS Mincho" w:hAnsi="Arial" w:cs="Arial"/>
          <w:szCs w:val="24"/>
        </w:rPr>
        <w:t xml:space="preserve"> </w:t>
      </w:r>
      <w:r w:rsidR="0007216D" w:rsidRPr="0099627A">
        <w:rPr>
          <w:rFonts w:ascii="Arial" w:eastAsia="MS Mincho" w:hAnsi="Arial" w:cs="Arial"/>
          <w:szCs w:val="24"/>
        </w:rPr>
        <w:t xml:space="preserve">all </w:t>
      </w:r>
      <w:r w:rsidR="008F0E10">
        <w:rPr>
          <w:rFonts w:ascii="Arial" w:eastAsia="MS Mincho" w:hAnsi="Arial" w:cs="Arial"/>
          <w:szCs w:val="24"/>
        </w:rPr>
        <w:t xml:space="preserve">employees, </w:t>
      </w:r>
      <w:r w:rsidR="0007216D" w:rsidRPr="0099627A">
        <w:rPr>
          <w:rFonts w:ascii="Arial" w:eastAsia="MS Mincho" w:hAnsi="Arial" w:cs="Arial"/>
          <w:szCs w:val="24"/>
        </w:rPr>
        <w:t xml:space="preserve">including </w:t>
      </w:r>
      <w:r w:rsidR="008F0E10">
        <w:rPr>
          <w:rFonts w:ascii="Arial" w:eastAsia="MS Mincho" w:hAnsi="Arial" w:cs="Arial"/>
          <w:szCs w:val="24"/>
        </w:rPr>
        <w:t xml:space="preserve">agency workers, </w:t>
      </w:r>
      <w:r w:rsidR="0007216D" w:rsidRPr="0099627A">
        <w:rPr>
          <w:rFonts w:ascii="Arial" w:eastAsia="MS Mincho" w:hAnsi="Arial" w:cs="Arial"/>
          <w:szCs w:val="24"/>
        </w:rPr>
        <w:t>consultants</w:t>
      </w:r>
      <w:r w:rsidR="008F0E10">
        <w:rPr>
          <w:rFonts w:ascii="Arial" w:eastAsia="MS Mincho" w:hAnsi="Arial" w:cs="Arial"/>
          <w:szCs w:val="24"/>
        </w:rPr>
        <w:t xml:space="preserve">, </w:t>
      </w:r>
      <w:r w:rsidR="0007216D" w:rsidRPr="0099627A">
        <w:rPr>
          <w:rFonts w:ascii="Arial" w:eastAsia="MS Mincho" w:hAnsi="Arial" w:cs="Arial"/>
          <w:szCs w:val="24"/>
        </w:rPr>
        <w:t>contractors</w:t>
      </w:r>
      <w:r w:rsidR="008F0E10">
        <w:rPr>
          <w:rFonts w:ascii="Arial" w:eastAsia="MS Mincho" w:hAnsi="Arial" w:cs="Arial"/>
          <w:szCs w:val="24"/>
        </w:rPr>
        <w:t xml:space="preserve"> and volunteers</w:t>
      </w:r>
      <w:r w:rsidR="0007216D" w:rsidRPr="0099627A">
        <w:rPr>
          <w:rFonts w:ascii="Arial" w:eastAsia="MS Mincho" w:hAnsi="Arial" w:cs="Arial"/>
          <w:szCs w:val="24"/>
        </w:rPr>
        <w:t xml:space="preserve">. </w:t>
      </w:r>
      <w:r w:rsidR="00C212D6" w:rsidRPr="0099627A">
        <w:rPr>
          <w:rFonts w:ascii="Arial" w:eastAsia="MS Mincho" w:hAnsi="Arial" w:cs="Arial"/>
          <w:szCs w:val="24"/>
        </w:rPr>
        <w:t xml:space="preserve"> </w:t>
      </w:r>
      <w:r w:rsidR="00433D54" w:rsidRPr="0099627A">
        <w:rPr>
          <w:rFonts w:ascii="Arial" w:eastAsia="MS Mincho" w:hAnsi="Arial" w:cs="Arial"/>
          <w:szCs w:val="24"/>
        </w:rPr>
        <w:t>Failure to comply</w:t>
      </w:r>
      <w:r w:rsidR="00C212D6" w:rsidRPr="0099627A">
        <w:rPr>
          <w:rFonts w:ascii="Arial" w:eastAsia="MS Mincho" w:hAnsi="Arial" w:cs="Arial"/>
          <w:szCs w:val="24"/>
        </w:rPr>
        <w:t xml:space="preserve"> could result in disciplinary action</w:t>
      </w:r>
      <w:r w:rsidR="00775B6A">
        <w:rPr>
          <w:rFonts w:ascii="Arial" w:eastAsia="MS Mincho" w:hAnsi="Arial" w:cs="Arial"/>
          <w:szCs w:val="24"/>
        </w:rPr>
        <w:t xml:space="preserve"> </w:t>
      </w:r>
      <w:r w:rsidR="00C212D6" w:rsidRPr="0099627A">
        <w:rPr>
          <w:rFonts w:ascii="Arial" w:eastAsia="MS Mincho" w:hAnsi="Arial" w:cs="Arial"/>
          <w:szCs w:val="24"/>
        </w:rPr>
        <w:t xml:space="preserve"> including dismissal</w:t>
      </w:r>
      <w:r w:rsidR="003A73B4">
        <w:rPr>
          <w:rFonts w:ascii="Arial" w:eastAsia="MS Mincho" w:hAnsi="Arial" w:cs="Arial"/>
          <w:szCs w:val="24"/>
        </w:rPr>
        <w:t xml:space="preserve"> for employees, and termination of contracts with contractors, consultants or agency staff. </w:t>
      </w:r>
    </w:p>
    <w:p w14:paraId="6930EFD2" w14:textId="77777777" w:rsidR="000F39BF" w:rsidRPr="00DC3E9C" w:rsidRDefault="000F39BF" w:rsidP="00D72814">
      <w:pPr>
        <w:pStyle w:val="Heading1"/>
        <w:spacing w:before="240" w:after="120"/>
        <w:rPr>
          <w:rFonts w:ascii="Arial" w:eastAsia="MS Mincho" w:hAnsi="Arial" w:cs="Arial"/>
          <w:color w:val="auto"/>
          <w:sz w:val="22"/>
          <w:szCs w:val="22"/>
        </w:rPr>
      </w:pPr>
      <w:bookmarkStart w:id="9" w:name="_Toc517268979"/>
      <w:r w:rsidRPr="00DC3E9C">
        <w:rPr>
          <w:rFonts w:ascii="Arial" w:eastAsia="MS Mincho" w:hAnsi="Arial" w:cs="Arial"/>
          <w:color w:val="auto"/>
          <w:sz w:val="22"/>
          <w:szCs w:val="22"/>
        </w:rPr>
        <w:lastRenderedPageBreak/>
        <w:t>Definitions</w:t>
      </w:r>
      <w:bookmarkEnd w:id="9"/>
    </w:p>
    <w:p w14:paraId="156D3E4F" w14:textId="77777777" w:rsidR="005B4F13" w:rsidRPr="0099627A" w:rsidRDefault="005B4F13" w:rsidP="00682D1A">
      <w:pPr>
        <w:pStyle w:val="Bullet"/>
        <w:numPr>
          <w:ilvl w:val="0"/>
          <w:numId w:val="15"/>
        </w:numPr>
        <w:rPr>
          <w:rFonts w:ascii="Arial" w:hAnsi="Arial" w:cs="Arial"/>
        </w:rPr>
      </w:pPr>
      <w:r w:rsidRPr="0099627A">
        <w:rPr>
          <w:rFonts w:ascii="Arial" w:hAnsi="Arial" w:cs="Arial"/>
          <w:b/>
        </w:rPr>
        <w:t>Personal Data</w:t>
      </w:r>
      <w:r w:rsidRPr="0099627A">
        <w:rPr>
          <w:rFonts w:ascii="Arial" w:hAnsi="Arial" w:cs="Arial"/>
          <w:color w:val="0353A5"/>
        </w:rPr>
        <w:t xml:space="preserve"> - </w:t>
      </w:r>
      <w:r w:rsidRPr="0099627A">
        <w:rPr>
          <w:rFonts w:ascii="Arial" w:hAnsi="Arial" w:cs="Arial"/>
        </w:rPr>
        <w:t>Any information that relates to an identifiable living individual.</w:t>
      </w:r>
    </w:p>
    <w:p w14:paraId="1AFC0936" w14:textId="77777777" w:rsidR="005B4F13" w:rsidRPr="0099627A" w:rsidRDefault="005B4F13" w:rsidP="00682D1A">
      <w:pPr>
        <w:pStyle w:val="Bullet"/>
        <w:numPr>
          <w:ilvl w:val="0"/>
          <w:numId w:val="15"/>
        </w:numPr>
        <w:rPr>
          <w:rFonts w:ascii="Arial" w:hAnsi="Arial" w:cs="Arial"/>
          <w:lang w:val="en" w:eastAsia="en-GB"/>
        </w:rPr>
      </w:pPr>
      <w:r w:rsidRPr="0099627A">
        <w:rPr>
          <w:rFonts w:ascii="Arial" w:hAnsi="Arial" w:cs="Arial"/>
          <w:b/>
        </w:rPr>
        <w:t xml:space="preserve">Special </w:t>
      </w:r>
      <w:r w:rsidR="00085996">
        <w:rPr>
          <w:rFonts w:ascii="Arial" w:hAnsi="Arial" w:cs="Arial"/>
          <w:b/>
        </w:rPr>
        <w:t xml:space="preserve">Categories of </w:t>
      </w:r>
      <w:r w:rsidRPr="0099627A">
        <w:rPr>
          <w:rFonts w:ascii="Arial" w:hAnsi="Arial" w:cs="Arial"/>
          <w:b/>
        </w:rPr>
        <w:t>Personal Data</w:t>
      </w:r>
      <w:r w:rsidRPr="0099627A">
        <w:rPr>
          <w:rFonts w:ascii="Arial" w:hAnsi="Arial" w:cs="Arial"/>
        </w:rPr>
        <w:t xml:space="preserve"> (also known as sensitive personal data) - Specific types of data that require additional care being taken when processing. The categories are: </w:t>
      </w:r>
      <w:r w:rsidRPr="0099627A">
        <w:rPr>
          <w:rFonts w:ascii="Arial" w:hAnsi="Arial" w:cs="Arial"/>
          <w:lang w:val="en" w:eastAsia="en-GB"/>
        </w:rPr>
        <w:t>race; ethnic origin; politics; religion; trade union membership; genetics; biometrics (where used for ID purposes); health; sex life; or sexual orientation.</w:t>
      </w:r>
    </w:p>
    <w:p w14:paraId="51FA0C0C" w14:textId="77777777" w:rsidR="0099627A" w:rsidRPr="00687C4C" w:rsidRDefault="0099627A" w:rsidP="00682D1A">
      <w:pPr>
        <w:pStyle w:val="Bullet"/>
        <w:numPr>
          <w:ilvl w:val="0"/>
          <w:numId w:val="15"/>
        </w:numPr>
        <w:rPr>
          <w:rFonts w:ascii="Arial" w:hAnsi="Arial" w:cs="Arial"/>
          <w:lang w:val="en" w:eastAsia="en-GB"/>
        </w:rPr>
      </w:pPr>
      <w:r w:rsidRPr="0099627A">
        <w:rPr>
          <w:rFonts w:ascii="Arial" w:hAnsi="Arial" w:cs="Arial"/>
          <w:b/>
        </w:rPr>
        <w:t>Data processing</w:t>
      </w:r>
      <w:r w:rsidRPr="0099627A">
        <w:rPr>
          <w:rFonts w:ascii="Arial" w:hAnsi="Arial" w:cs="Arial"/>
        </w:rPr>
        <w:t xml:space="preserve"> </w:t>
      </w:r>
      <w:r w:rsidR="00687C4C">
        <w:rPr>
          <w:rFonts w:ascii="Arial" w:hAnsi="Arial" w:cs="Arial"/>
        </w:rPr>
        <w:t>–</w:t>
      </w:r>
      <w:r w:rsidRPr="0099627A">
        <w:rPr>
          <w:rFonts w:ascii="Arial" w:hAnsi="Arial" w:cs="Arial"/>
        </w:rPr>
        <w:t xml:space="preserve"> </w:t>
      </w:r>
      <w:r w:rsidR="00687C4C">
        <w:rPr>
          <w:rFonts w:ascii="Arial" w:hAnsi="Arial" w:cs="Arial"/>
        </w:rPr>
        <w:t xml:space="preserve">Any activity relating to the collection, </w:t>
      </w:r>
      <w:r w:rsidR="00DF50D1">
        <w:rPr>
          <w:rFonts w:ascii="Arial" w:hAnsi="Arial" w:cs="Arial"/>
        </w:rPr>
        <w:t xml:space="preserve">recording, organising, structuring, </w:t>
      </w:r>
      <w:r w:rsidR="00687C4C">
        <w:rPr>
          <w:rFonts w:ascii="Arial" w:hAnsi="Arial" w:cs="Arial"/>
        </w:rPr>
        <w:t>us</w:t>
      </w:r>
      <w:r w:rsidR="00DF50D1">
        <w:rPr>
          <w:rFonts w:ascii="Arial" w:hAnsi="Arial" w:cs="Arial"/>
        </w:rPr>
        <w:t>e</w:t>
      </w:r>
      <w:r w:rsidR="00687C4C">
        <w:rPr>
          <w:rFonts w:ascii="Arial" w:hAnsi="Arial" w:cs="Arial"/>
        </w:rPr>
        <w:t xml:space="preserve">, </w:t>
      </w:r>
      <w:r w:rsidR="00DF50D1">
        <w:rPr>
          <w:rFonts w:ascii="Arial" w:hAnsi="Arial" w:cs="Arial"/>
        </w:rPr>
        <w:t xml:space="preserve">amendment, </w:t>
      </w:r>
      <w:r w:rsidR="00687C4C">
        <w:rPr>
          <w:rFonts w:ascii="Arial" w:hAnsi="Arial" w:cs="Arial"/>
        </w:rPr>
        <w:t xml:space="preserve">storage, access, </w:t>
      </w:r>
      <w:r w:rsidR="00DF50D1">
        <w:rPr>
          <w:rFonts w:ascii="Arial" w:hAnsi="Arial" w:cs="Arial"/>
        </w:rPr>
        <w:t xml:space="preserve">retrieval, </w:t>
      </w:r>
      <w:r w:rsidR="00687C4C">
        <w:rPr>
          <w:rFonts w:ascii="Arial" w:hAnsi="Arial" w:cs="Arial"/>
        </w:rPr>
        <w:t xml:space="preserve">transfer, analysis, </w:t>
      </w:r>
      <w:r w:rsidR="00DF50D1">
        <w:rPr>
          <w:rFonts w:ascii="Arial" w:hAnsi="Arial" w:cs="Arial"/>
        </w:rPr>
        <w:t xml:space="preserve">disclosure, dissemination, combination, restriction, erasure or </w:t>
      </w:r>
      <w:r w:rsidR="00687C4C">
        <w:rPr>
          <w:rFonts w:ascii="Arial" w:hAnsi="Arial" w:cs="Arial"/>
        </w:rPr>
        <w:t>disposal of personal data.</w:t>
      </w:r>
    </w:p>
    <w:p w14:paraId="00AD0161" w14:textId="77777777" w:rsidR="0002575E" w:rsidRPr="0002575E" w:rsidRDefault="0002575E" w:rsidP="0002575E">
      <w:pPr>
        <w:pStyle w:val="Bullet"/>
        <w:numPr>
          <w:ilvl w:val="0"/>
          <w:numId w:val="15"/>
        </w:numPr>
        <w:rPr>
          <w:rFonts w:ascii="Arial" w:hAnsi="Arial" w:cs="Arial"/>
          <w:lang w:val="en" w:eastAsia="en-GB"/>
        </w:rPr>
      </w:pPr>
      <w:r>
        <w:rPr>
          <w:rFonts w:ascii="Arial" w:hAnsi="Arial" w:cs="Arial"/>
          <w:b/>
        </w:rPr>
        <w:t>Data Protection Impact Assessment (DPIA)</w:t>
      </w:r>
      <w:r>
        <w:rPr>
          <w:rFonts w:ascii="Arial" w:hAnsi="Arial" w:cs="Arial"/>
        </w:rPr>
        <w:t xml:space="preserve"> - A</w:t>
      </w:r>
      <w:r w:rsidRPr="0002575E">
        <w:rPr>
          <w:rFonts w:ascii="Arial" w:hAnsi="Arial" w:cs="Arial"/>
        </w:rPr>
        <w:t xml:space="preserve"> process designed to help systematically analyse, identify and minimise the data protection risks of a project</w:t>
      </w:r>
      <w:r>
        <w:rPr>
          <w:rFonts w:ascii="Arial" w:hAnsi="Arial" w:cs="Arial"/>
        </w:rPr>
        <w:t xml:space="preserve"> or activity.</w:t>
      </w:r>
    </w:p>
    <w:p w14:paraId="081A91A0" w14:textId="77777777" w:rsidR="00687C4C" w:rsidRPr="00687C4C" w:rsidRDefault="00687C4C" w:rsidP="00682D1A">
      <w:pPr>
        <w:pStyle w:val="Bullet"/>
        <w:numPr>
          <w:ilvl w:val="0"/>
          <w:numId w:val="15"/>
        </w:numPr>
        <w:rPr>
          <w:rFonts w:ascii="Arial" w:hAnsi="Arial" w:cs="Arial"/>
          <w:lang w:val="en" w:eastAsia="en-GB"/>
        </w:rPr>
      </w:pPr>
      <w:r>
        <w:rPr>
          <w:rFonts w:ascii="Arial" w:hAnsi="Arial" w:cs="Arial"/>
          <w:b/>
        </w:rPr>
        <w:t>Register of Processing Activities (ROPA)</w:t>
      </w:r>
      <w:r>
        <w:rPr>
          <w:rFonts w:ascii="Arial" w:hAnsi="Arial" w:cs="Arial"/>
        </w:rPr>
        <w:t xml:space="preserve"> – A register of all processing </w:t>
      </w:r>
      <w:r w:rsidR="008F0E10">
        <w:rPr>
          <w:rFonts w:ascii="Arial" w:hAnsi="Arial" w:cs="Arial"/>
        </w:rPr>
        <w:t xml:space="preserve">activities </w:t>
      </w:r>
      <w:r>
        <w:rPr>
          <w:rFonts w:ascii="Arial" w:hAnsi="Arial" w:cs="Arial"/>
        </w:rPr>
        <w:t>where personal data is used</w:t>
      </w:r>
      <w:r w:rsidR="008F0E10">
        <w:rPr>
          <w:rFonts w:ascii="Arial" w:hAnsi="Arial" w:cs="Arial"/>
        </w:rPr>
        <w:t>.</w:t>
      </w:r>
    </w:p>
    <w:p w14:paraId="7E51611E" w14:textId="77777777" w:rsidR="005B4F13" w:rsidRPr="0099627A" w:rsidRDefault="005B4F13" w:rsidP="00682D1A">
      <w:pPr>
        <w:pStyle w:val="Bullet"/>
        <w:numPr>
          <w:ilvl w:val="0"/>
          <w:numId w:val="15"/>
        </w:numPr>
        <w:rPr>
          <w:rFonts w:ascii="Arial" w:hAnsi="Arial" w:cs="Arial"/>
          <w:lang w:val="en" w:eastAsia="en-GB"/>
        </w:rPr>
      </w:pPr>
      <w:r w:rsidRPr="0099627A">
        <w:rPr>
          <w:rFonts w:ascii="Arial" w:hAnsi="Arial" w:cs="Arial"/>
          <w:b/>
          <w:lang w:val="en" w:eastAsia="en-GB"/>
        </w:rPr>
        <w:t>Data Subject</w:t>
      </w:r>
      <w:r w:rsidRPr="0099627A">
        <w:rPr>
          <w:rFonts w:ascii="Arial" w:hAnsi="Arial" w:cs="Arial"/>
          <w:lang w:val="en" w:eastAsia="en-GB"/>
        </w:rPr>
        <w:t xml:space="preserve"> - The individual to </w:t>
      </w:r>
      <w:r w:rsidR="003C4360">
        <w:rPr>
          <w:rFonts w:ascii="Arial" w:hAnsi="Arial" w:cs="Arial"/>
          <w:lang w:val="en" w:eastAsia="en-GB"/>
        </w:rPr>
        <w:t>whom</w:t>
      </w:r>
      <w:r w:rsidRPr="0099627A">
        <w:rPr>
          <w:rFonts w:ascii="Arial" w:hAnsi="Arial" w:cs="Arial"/>
          <w:lang w:val="en" w:eastAsia="en-GB"/>
        </w:rPr>
        <w:t xml:space="preserve"> the data being processed relates.</w:t>
      </w:r>
    </w:p>
    <w:p w14:paraId="1307B7DF" w14:textId="77777777" w:rsidR="005B4F13" w:rsidRPr="0099627A" w:rsidRDefault="005B4F13" w:rsidP="00682D1A">
      <w:pPr>
        <w:pStyle w:val="Bullet"/>
        <w:numPr>
          <w:ilvl w:val="0"/>
          <w:numId w:val="15"/>
        </w:numPr>
        <w:rPr>
          <w:rFonts w:ascii="Arial" w:hAnsi="Arial" w:cs="Arial"/>
        </w:rPr>
      </w:pPr>
      <w:r w:rsidRPr="0099627A">
        <w:rPr>
          <w:rFonts w:ascii="Arial" w:hAnsi="Arial" w:cs="Arial"/>
          <w:b/>
        </w:rPr>
        <w:t>Data Controller</w:t>
      </w:r>
      <w:r w:rsidRPr="0099627A">
        <w:rPr>
          <w:rFonts w:ascii="Arial" w:hAnsi="Arial" w:cs="Arial"/>
        </w:rPr>
        <w:t xml:space="preserve"> - A body or organisation that makes decision</w:t>
      </w:r>
      <w:r w:rsidR="005E1B40">
        <w:rPr>
          <w:rFonts w:ascii="Arial" w:hAnsi="Arial" w:cs="Arial"/>
        </w:rPr>
        <w:t>s</w:t>
      </w:r>
      <w:r w:rsidRPr="0099627A">
        <w:rPr>
          <w:rFonts w:ascii="Arial" w:hAnsi="Arial" w:cs="Arial"/>
        </w:rPr>
        <w:t xml:space="preserve"> on how personal data is being processed</w:t>
      </w:r>
      <w:r w:rsidR="00A20109">
        <w:rPr>
          <w:rFonts w:ascii="Arial" w:hAnsi="Arial" w:cs="Arial"/>
        </w:rPr>
        <w:t>.</w:t>
      </w:r>
    </w:p>
    <w:p w14:paraId="2A259A8A" w14:textId="77777777" w:rsidR="005B4F13" w:rsidRDefault="002D3AE6" w:rsidP="00682D1A">
      <w:pPr>
        <w:pStyle w:val="Bullet"/>
        <w:numPr>
          <w:ilvl w:val="0"/>
          <w:numId w:val="15"/>
        </w:numPr>
        <w:rPr>
          <w:rFonts w:ascii="Arial" w:hAnsi="Arial" w:cs="Arial"/>
        </w:rPr>
      </w:pPr>
      <w:r>
        <w:rPr>
          <w:rFonts w:ascii="Arial" w:hAnsi="Arial" w:cs="Arial"/>
          <w:b/>
        </w:rPr>
        <w:t>3</w:t>
      </w:r>
      <w:r w:rsidRPr="002D3AE6">
        <w:rPr>
          <w:rFonts w:ascii="Arial" w:hAnsi="Arial" w:cs="Arial"/>
          <w:b/>
          <w:vertAlign w:val="superscript"/>
        </w:rPr>
        <w:t>rd</w:t>
      </w:r>
      <w:r>
        <w:rPr>
          <w:rFonts w:ascii="Arial" w:hAnsi="Arial" w:cs="Arial"/>
          <w:b/>
        </w:rPr>
        <w:t xml:space="preserve"> Party </w:t>
      </w:r>
      <w:r w:rsidR="005B4F13" w:rsidRPr="0099627A">
        <w:rPr>
          <w:rFonts w:ascii="Arial" w:hAnsi="Arial" w:cs="Arial"/>
          <w:b/>
        </w:rPr>
        <w:t>Data Processors</w:t>
      </w:r>
      <w:r w:rsidR="005B4F13" w:rsidRPr="0099627A">
        <w:rPr>
          <w:rFonts w:ascii="Arial" w:hAnsi="Arial" w:cs="Arial"/>
        </w:rPr>
        <w:t xml:space="preserve"> - These are parties that process data on behalf of a Data Controller, they do not have the ability to make any decisions about how the data should be processed. They </w:t>
      </w:r>
      <w:r w:rsidR="00085996">
        <w:rPr>
          <w:rFonts w:ascii="Arial" w:hAnsi="Arial" w:cs="Arial"/>
        </w:rPr>
        <w:t xml:space="preserve">must </w:t>
      </w:r>
      <w:r w:rsidR="005B4F13" w:rsidRPr="0099627A">
        <w:rPr>
          <w:rFonts w:ascii="Arial" w:hAnsi="Arial" w:cs="Arial"/>
        </w:rPr>
        <w:t>always be designated through a Contract or a Data Processing Agreement.</w:t>
      </w:r>
    </w:p>
    <w:p w14:paraId="7FA66045" w14:textId="77777777" w:rsidR="003C4360" w:rsidRPr="002877B4" w:rsidRDefault="002D3AE6" w:rsidP="002877B4">
      <w:pPr>
        <w:pStyle w:val="Bullet"/>
        <w:numPr>
          <w:ilvl w:val="0"/>
          <w:numId w:val="15"/>
        </w:numPr>
        <w:rPr>
          <w:rFonts w:ascii="Arial" w:hAnsi="Arial" w:cs="Arial"/>
        </w:rPr>
      </w:pPr>
      <w:r w:rsidRPr="003C4360">
        <w:rPr>
          <w:rFonts w:ascii="Arial" w:hAnsi="Arial" w:cs="Arial"/>
          <w:b/>
        </w:rPr>
        <w:t xml:space="preserve">Information Asset Register (IAR) </w:t>
      </w:r>
      <w:r w:rsidR="003C4360" w:rsidRPr="003C4360">
        <w:rPr>
          <w:rFonts w:ascii="Arial" w:hAnsi="Arial" w:cs="Arial"/>
        </w:rPr>
        <w:t>–</w:t>
      </w:r>
      <w:r w:rsidRPr="003C4360">
        <w:rPr>
          <w:rFonts w:ascii="Arial" w:hAnsi="Arial" w:cs="Arial"/>
        </w:rPr>
        <w:t xml:space="preserve"> </w:t>
      </w:r>
      <w:r w:rsidR="003C4360" w:rsidRPr="002877B4">
        <w:rPr>
          <w:rFonts w:ascii="Arial" w:hAnsi="Arial" w:cs="Arial"/>
        </w:rPr>
        <w:t>registers listing all personal and non-personal information assets (bodies of information managed as a single unit), including information ownership, processing activities, information sharing and retention</w:t>
      </w:r>
      <w:r w:rsidR="00851DF1" w:rsidRPr="002877B4">
        <w:rPr>
          <w:rFonts w:ascii="Arial" w:hAnsi="Arial" w:cs="Arial"/>
        </w:rPr>
        <w:t>;</w:t>
      </w:r>
      <w:r w:rsidR="003C4360" w:rsidRPr="002877B4">
        <w:rPr>
          <w:rFonts w:ascii="Arial" w:hAnsi="Arial" w:cs="Arial"/>
        </w:rPr>
        <w:t xml:space="preserve"> which is risk assessed to ensure appropriate information assurance is established and maintained.</w:t>
      </w:r>
    </w:p>
    <w:p w14:paraId="2CC8237D" w14:textId="77777777" w:rsidR="00382D13" w:rsidRPr="003C4360" w:rsidRDefault="00382D13" w:rsidP="00682D1A">
      <w:pPr>
        <w:pStyle w:val="Bullet"/>
        <w:numPr>
          <w:ilvl w:val="0"/>
          <w:numId w:val="15"/>
        </w:numPr>
        <w:rPr>
          <w:rFonts w:ascii="Arial" w:hAnsi="Arial" w:cs="Arial"/>
        </w:rPr>
      </w:pPr>
      <w:r>
        <w:rPr>
          <w:rFonts w:ascii="Arial" w:hAnsi="Arial" w:cs="Arial"/>
          <w:b/>
        </w:rPr>
        <w:t xml:space="preserve">Information Risk Register </w:t>
      </w:r>
      <w:r>
        <w:rPr>
          <w:rFonts w:ascii="Arial" w:hAnsi="Arial" w:cs="Arial"/>
        </w:rPr>
        <w:t>– a document containing risks to information security</w:t>
      </w:r>
      <w:r w:rsidR="00540E27">
        <w:rPr>
          <w:rFonts w:ascii="Arial" w:hAnsi="Arial" w:cs="Arial"/>
        </w:rPr>
        <w:t xml:space="preserve">, protection and privacy affecting the organisation and/or individuals, rated for likelihood and impact.  </w:t>
      </w:r>
    </w:p>
    <w:p w14:paraId="150645F5" w14:textId="77777777" w:rsidR="005B4F13" w:rsidRPr="0099627A" w:rsidRDefault="005B4F13" w:rsidP="00682D1A">
      <w:pPr>
        <w:pStyle w:val="Bullet"/>
        <w:numPr>
          <w:ilvl w:val="0"/>
          <w:numId w:val="15"/>
        </w:numPr>
        <w:rPr>
          <w:rFonts w:ascii="Arial" w:hAnsi="Arial" w:cs="Arial"/>
        </w:rPr>
      </w:pPr>
      <w:r w:rsidRPr="0099627A">
        <w:rPr>
          <w:rFonts w:ascii="Arial" w:hAnsi="Arial" w:cs="Arial"/>
          <w:b/>
        </w:rPr>
        <w:t>Information Sharing Protocol (ISP)</w:t>
      </w:r>
      <w:r w:rsidRPr="0099627A">
        <w:rPr>
          <w:rFonts w:ascii="Arial" w:hAnsi="Arial" w:cs="Arial"/>
        </w:rPr>
        <w:t xml:space="preserve"> -  high-level </w:t>
      </w:r>
      <w:r w:rsidR="00687C4C">
        <w:rPr>
          <w:rFonts w:ascii="Arial" w:hAnsi="Arial" w:cs="Arial"/>
        </w:rPr>
        <w:t>agreement between</w:t>
      </w:r>
      <w:r w:rsidRPr="0099627A">
        <w:rPr>
          <w:rFonts w:ascii="Arial" w:hAnsi="Arial" w:cs="Arial"/>
        </w:rPr>
        <w:t xml:space="preserve"> Data Controllers </w:t>
      </w:r>
      <w:r w:rsidR="00687C4C">
        <w:rPr>
          <w:rFonts w:ascii="Arial" w:hAnsi="Arial" w:cs="Arial"/>
        </w:rPr>
        <w:t xml:space="preserve">describing the </w:t>
      </w:r>
      <w:r w:rsidRPr="0099627A">
        <w:rPr>
          <w:rFonts w:ascii="Arial" w:hAnsi="Arial" w:cs="Arial"/>
        </w:rPr>
        <w:t>terms and conditions under which they will share personal data.</w:t>
      </w:r>
    </w:p>
    <w:p w14:paraId="2CB68FC9" w14:textId="77777777" w:rsidR="005B4F13" w:rsidRPr="0099627A" w:rsidRDefault="005B4F13" w:rsidP="00682D1A">
      <w:pPr>
        <w:pStyle w:val="Bullet"/>
        <w:numPr>
          <w:ilvl w:val="0"/>
          <w:numId w:val="15"/>
        </w:numPr>
        <w:rPr>
          <w:rFonts w:ascii="Arial" w:hAnsi="Arial" w:cs="Arial"/>
        </w:rPr>
      </w:pPr>
      <w:r w:rsidRPr="0099627A">
        <w:rPr>
          <w:rFonts w:ascii="Arial" w:hAnsi="Arial" w:cs="Arial"/>
          <w:b/>
        </w:rPr>
        <w:t>Information Sharing Agreement (ISA)</w:t>
      </w:r>
      <w:r w:rsidRPr="0099627A">
        <w:rPr>
          <w:rFonts w:ascii="Arial" w:hAnsi="Arial" w:cs="Arial"/>
        </w:rPr>
        <w:t xml:space="preserve"> </w:t>
      </w:r>
      <w:r w:rsidR="00687C4C">
        <w:rPr>
          <w:rFonts w:ascii="Arial" w:hAnsi="Arial" w:cs="Arial"/>
        </w:rPr>
        <w:t>–</w:t>
      </w:r>
      <w:r w:rsidRPr="0099627A">
        <w:rPr>
          <w:rFonts w:ascii="Arial" w:hAnsi="Arial" w:cs="Arial"/>
        </w:rPr>
        <w:t xml:space="preserve"> </w:t>
      </w:r>
      <w:r w:rsidR="00687C4C">
        <w:rPr>
          <w:rFonts w:ascii="Arial" w:hAnsi="Arial" w:cs="Arial"/>
        </w:rPr>
        <w:t>An agreement</w:t>
      </w:r>
      <w:r w:rsidRPr="0099627A">
        <w:rPr>
          <w:rFonts w:ascii="Arial" w:hAnsi="Arial" w:cs="Arial"/>
        </w:rPr>
        <w:t xml:space="preserve"> that sets out in detail any information sharing arrangements between partners who have signed up to an Information Sharing Protocol. </w:t>
      </w:r>
    </w:p>
    <w:p w14:paraId="72B6EC4E" w14:textId="77777777" w:rsidR="005B4F13" w:rsidRPr="0099627A" w:rsidRDefault="005B4F13" w:rsidP="00682D1A">
      <w:pPr>
        <w:pStyle w:val="Bullet"/>
        <w:numPr>
          <w:ilvl w:val="0"/>
          <w:numId w:val="15"/>
        </w:numPr>
        <w:rPr>
          <w:rFonts w:ascii="Arial" w:hAnsi="Arial" w:cs="Arial"/>
        </w:rPr>
      </w:pPr>
      <w:r w:rsidRPr="0099627A">
        <w:rPr>
          <w:rFonts w:ascii="Arial" w:hAnsi="Arial" w:cs="Arial"/>
          <w:b/>
        </w:rPr>
        <w:t>Data Processing Agreement</w:t>
      </w:r>
      <w:r w:rsidRPr="0099627A">
        <w:rPr>
          <w:rFonts w:ascii="Arial" w:hAnsi="Arial" w:cs="Arial"/>
        </w:rPr>
        <w:t xml:space="preserve"> - </w:t>
      </w:r>
      <w:r w:rsidR="00687C4C">
        <w:rPr>
          <w:rFonts w:ascii="Arial" w:hAnsi="Arial" w:cs="Arial"/>
        </w:rPr>
        <w:t>P</w:t>
      </w:r>
      <w:r w:rsidRPr="0099627A">
        <w:rPr>
          <w:rFonts w:ascii="Arial" w:hAnsi="Arial" w:cs="Arial"/>
        </w:rPr>
        <w:t xml:space="preserve">art of a contract of works to be carried out on behalf of a Data Controller, this sets out the terms under which personal data can be shared and processed by the processor. </w:t>
      </w:r>
    </w:p>
    <w:p w14:paraId="6E9467D1" w14:textId="77777777" w:rsidR="00F572C6" w:rsidRPr="00DC3E9C" w:rsidRDefault="00F572C6" w:rsidP="00D72814">
      <w:pPr>
        <w:pStyle w:val="Heading1"/>
        <w:spacing w:before="240" w:after="120"/>
        <w:jc w:val="center"/>
        <w:rPr>
          <w:rFonts w:ascii="Arial" w:eastAsia="MS Mincho" w:hAnsi="Arial" w:cs="Arial"/>
          <w:color w:val="auto"/>
          <w:sz w:val="32"/>
          <w:szCs w:val="22"/>
        </w:rPr>
      </w:pPr>
      <w:bookmarkStart w:id="10" w:name="_Toc517268980"/>
      <w:r w:rsidRPr="00DC3E9C">
        <w:rPr>
          <w:rFonts w:ascii="Arial" w:eastAsia="MS Mincho" w:hAnsi="Arial" w:cs="Arial"/>
          <w:color w:val="auto"/>
          <w:sz w:val="32"/>
          <w:szCs w:val="22"/>
        </w:rPr>
        <w:t>Policy</w:t>
      </w:r>
      <w:bookmarkEnd w:id="10"/>
    </w:p>
    <w:p w14:paraId="4E5FA3F4" w14:textId="77777777" w:rsidR="00FA589C" w:rsidRPr="00DC3E9C" w:rsidRDefault="00FA589C" w:rsidP="00D72814">
      <w:pPr>
        <w:pStyle w:val="Heading1"/>
        <w:spacing w:before="240" w:after="120"/>
        <w:rPr>
          <w:rFonts w:ascii="Arial" w:eastAsia="MS Mincho" w:hAnsi="Arial" w:cs="Arial"/>
          <w:color w:val="auto"/>
          <w:sz w:val="24"/>
          <w:szCs w:val="24"/>
        </w:rPr>
      </w:pPr>
      <w:bookmarkStart w:id="11" w:name="_Toc517268981"/>
      <w:r w:rsidRPr="00DC3E9C">
        <w:rPr>
          <w:rFonts w:ascii="Arial" w:eastAsia="MS Mincho" w:hAnsi="Arial" w:cs="Arial"/>
          <w:color w:val="auto"/>
          <w:sz w:val="24"/>
          <w:szCs w:val="24"/>
        </w:rPr>
        <w:t>Policy Statement</w:t>
      </w:r>
      <w:bookmarkEnd w:id="11"/>
    </w:p>
    <w:p w14:paraId="46219830" w14:textId="1F8B7A99" w:rsidR="00202155" w:rsidRPr="00DC3E9C" w:rsidRDefault="005B4F13" w:rsidP="005B4F13">
      <w:pPr>
        <w:rPr>
          <w:rFonts w:ascii="Arial" w:hAnsi="Arial" w:cs="Arial"/>
        </w:rPr>
      </w:pPr>
      <w:r w:rsidRPr="00DC3E9C">
        <w:rPr>
          <w:rFonts w:ascii="Arial" w:hAnsi="Arial" w:cs="Arial"/>
        </w:rPr>
        <w:t xml:space="preserve">Personal data that </w:t>
      </w:r>
      <w:r w:rsidR="000743EF" w:rsidRPr="00DC3E9C">
        <w:rPr>
          <w:rFonts w:ascii="Arial" w:hAnsi="Arial" w:cs="Arial"/>
        </w:rPr>
        <w:t xml:space="preserve">The Church in Great Notley </w:t>
      </w:r>
      <w:r w:rsidR="00F473A0" w:rsidRPr="00DC3E9C">
        <w:rPr>
          <w:rFonts w:ascii="Arial" w:hAnsi="Arial" w:cs="Arial"/>
        </w:rPr>
        <w:t>collects, uses, stores, transfers, shares and disposes of</w:t>
      </w:r>
      <w:r w:rsidRPr="00DC3E9C">
        <w:rPr>
          <w:rFonts w:ascii="Arial" w:hAnsi="Arial" w:cs="Arial"/>
        </w:rPr>
        <w:t xml:space="preserve"> </w:t>
      </w:r>
      <w:r w:rsidR="00F473A0" w:rsidRPr="00DC3E9C">
        <w:rPr>
          <w:rFonts w:ascii="Arial" w:hAnsi="Arial" w:cs="Arial"/>
        </w:rPr>
        <w:t>must</w:t>
      </w:r>
      <w:r w:rsidRPr="00DC3E9C">
        <w:rPr>
          <w:rFonts w:ascii="Arial" w:hAnsi="Arial" w:cs="Arial"/>
        </w:rPr>
        <w:t xml:space="preserve"> be handled in line with the data protection principles</w:t>
      </w:r>
      <w:r w:rsidR="00F473A0" w:rsidRPr="00DC3E9C">
        <w:rPr>
          <w:rFonts w:ascii="Arial" w:hAnsi="Arial" w:cs="Arial"/>
        </w:rPr>
        <w:t xml:space="preserve"> listed above</w:t>
      </w:r>
      <w:r w:rsidR="00851DF1" w:rsidRPr="00DC3E9C">
        <w:rPr>
          <w:rFonts w:ascii="Arial" w:hAnsi="Arial" w:cs="Arial"/>
        </w:rPr>
        <w:t xml:space="preserve"> in the “purpose” section of this policy</w:t>
      </w:r>
      <w:r w:rsidR="00F473A0" w:rsidRPr="00DC3E9C">
        <w:rPr>
          <w:rFonts w:ascii="Arial" w:hAnsi="Arial" w:cs="Arial"/>
        </w:rPr>
        <w:t>.</w:t>
      </w:r>
    </w:p>
    <w:p w14:paraId="11D84D65" w14:textId="77777777" w:rsidR="00202155" w:rsidRPr="00DC3E9C" w:rsidRDefault="00202155">
      <w:pPr>
        <w:rPr>
          <w:rFonts w:ascii="Arial" w:hAnsi="Arial" w:cs="Arial"/>
        </w:rPr>
      </w:pPr>
    </w:p>
    <w:p w14:paraId="321DDB02" w14:textId="3688086B" w:rsidR="00443A71" w:rsidRPr="00DC3E9C" w:rsidRDefault="002575B9" w:rsidP="00443A71">
      <w:pPr>
        <w:pStyle w:val="ListParagraph"/>
        <w:numPr>
          <w:ilvl w:val="0"/>
          <w:numId w:val="5"/>
        </w:numPr>
        <w:rPr>
          <w:rFonts w:ascii="Arial" w:hAnsi="Arial" w:cs="Arial"/>
          <w:iCs/>
          <w:color w:val="000000" w:themeColor="text1"/>
          <w:sz w:val="24"/>
          <w:szCs w:val="24"/>
        </w:rPr>
      </w:pPr>
      <w:r w:rsidRPr="00DC3E9C">
        <w:rPr>
          <w:rFonts w:ascii="Arial" w:hAnsi="Arial" w:cs="Arial"/>
          <w:iCs/>
          <w:color w:val="000000" w:themeColor="text1"/>
          <w:sz w:val="24"/>
          <w:szCs w:val="24"/>
        </w:rPr>
        <w:t>Data Protection Co-ordinator</w:t>
      </w:r>
    </w:p>
    <w:p w14:paraId="3E67A1DC" w14:textId="157D86FA" w:rsidR="00443A71" w:rsidRPr="00DC3E9C" w:rsidRDefault="00F63BFF" w:rsidP="00443A71">
      <w:pPr>
        <w:spacing w:line="240" w:lineRule="auto"/>
        <w:rPr>
          <w:rFonts w:ascii="Arial" w:hAnsi="Arial" w:cs="Arial"/>
          <w:i/>
          <w:color w:val="000000" w:themeColor="text1"/>
        </w:rPr>
      </w:pPr>
      <w:r w:rsidRPr="00DC3E9C">
        <w:rPr>
          <w:rFonts w:ascii="Arial" w:hAnsi="Arial" w:cs="Arial"/>
          <w:color w:val="000000" w:themeColor="text1"/>
        </w:rPr>
        <w:t>The Church in Great Notley</w:t>
      </w:r>
      <w:r w:rsidR="00F06681" w:rsidRPr="00DC3E9C">
        <w:rPr>
          <w:rFonts w:ascii="Arial" w:hAnsi="Arial" w:cs="Arial"/>
          <w:color w:val="000000" w:themeColor="text1"/>
        </w:rPr>
        <w:t xml:space="preserve"> have a Data Protection Co-ordinator</w:t>
      </w:r>
      <w:r w:rsidR="003C4D87" w:rsidRPr="00DC3E9C">
        <w:rPr>
          <w:rFonts w:ascii="Arial" w:hAnsi="Arial" w:cs="Arial"/>
          <w:color w:val="000000" w:themeColor="text1"/>
        </w:rPr>
        <w:t xml:space="preserve"> to advise the Church Council.</w:t>
      </w:r>
      <w:r w:rsidR="00F06681" w:rsidRPr="00DC3E9C">
        <w:rPr>
          <w:rFonts w:ascii="Arial" w:hAnsi="Arial" w:cs="Arial"/>
          <w:color w:val="000000" w:themeColor="text1"/>
        </w:rPr>
        <w:t xml:space="preserve"> </w:t>
      </w:r>
    </w:p>
    <w:p w14:paraId="28B94F5D" w14:textId="093213A6" w:rsidR="00443A71" w:rsidRPr="00DC3E9C" w:rsidRDefault="00443A71" w:rsidP="00443A71">
      <w:pPr>
        <w:spacing w:line="240" w:lineRule="auto"/>
        <w:rPr>
          <w:rFonts w:ascii="Arial" w:eastAsia="Times New Roman" w:hAnsi="Arial" w:cs="Arial"/>
          <w:iCs/>
          <w:color w:val="000000" w:themeColor="text1"/>
          <w:lang w:val="en" w:eastAsia="en-GB"/>
        </w:rPr>
      </w:pPr>
      <w:r w:rsidRPr="00DC3E9C">
        <w:rPr>
          <w:rFonts w:ascii="Arial" w:hAnsi="Arial" w:cs="Arial"/>
          <w:iCs/>
          <w:color w:val="000000" w:themeColor="text1"/>
        </w:rPr>
        <w:lastRenderedPageBreak/>
        <w:t xml:space="preserve">The </w:t>
      </w:r>
      <w:r w:rsidR="003C4D87" w:rsidRPr="00DC3E9C">
        <w:rPr>
          <w:rFonts w:ascii="Arial" w:hAnsi="Arial" w:cs="Arial"/>
          <w:iCs/>
          <w:color w:val="000000" w:themeColor="text1"/>
        </w:rPr>
        <w:t xml:space="preserve">Data Protection Co-ordinator </w:t>
      </w:r>
      <w:r w:rsidRPr="00DC3E9C">
        <w:rPr>
          <w:rFonts w:ascii="Arial" w:eastAsia="Times New Roman" w:hAnsi="Arial" w:cs="Arial"/>
          <w:iCs/>
          <w:color w:val="000000" w:themeColor="text1"/>
          <w:lang w:val="en" w:eastAsia="en-GB"/>
        </w:rPr>
        <w:t>is responsible for assisting</w:t>
      </w:r>
      <w:r w:rsidR="00026DC6" w:rsidRPr="00DC3E9C">
        <w:rPr>
          <w:rFonts w:ascii="Arial" w:hAnsi="Arial" w:cs="Arial"/>
          <w:color w:val="000000" w:themeColor="text1"/>
        </w:rPr>
        <w:t xml:space="preserve"> The Church in Great Notley</w:t>
      </w:r>
      <w:r w:rsidRPr="00DC3E9C">
        <w:rPr>
          <w:rFonts w:ascii="Arial" w:eastAsia="Times New Roman" w:hAnsi="Arial" w:cs="Arial"/>
          <w:iCs/>
          <w:color w:val="000000" w:themeColor="text1"/>
          <w:lang w:val="en" w:eastAsia="en-GB"/>
        </w:rPr>
        <w:t xml:space="preserve">  to monitor internal compliance, to inform and advise on data protection</w:t>
      </w:r>
      <w:r w:rsidRPr="00DC3E9C">
        <w:rPr>
          <w:rFonts w:ascii="Arial" w:eastAsia="Times New Roman" w:hAnsi="Arial" w:cs="Arial"/>
          <w:i/>
          <w:color w:val="000000" w:themeColor="text1"/>
          <w:lang w:val="en" w:eastAsia="en-GB"/>
        </w:rPr>
        <w:t xml:space="preserve"> </w:t>
      </w:r>
      <w:r w:rsidRPr="00DC3E9C">
        <w:rPr>
          <w:rFonts w:ascii="Arial" w:eastAsia="Times New Roman" w:hAnsi="Arial" w:cs="Arial"/>
          <w:iCs/>
          <w:color w:val="000000" w:themeColor="text1"/>
          <w:lang w:val="en" w:eastAsia="en-GB"/>
        </w:rPr>
        <w:t>obligations, provide</w:t>
      </w:r>
      <w:r w:rsidRPr="00DC3E9C">
        <w:rPr>
          <w:rFonts w:ascii="Arial" w:eastAsia="Times New Roman" w:hAnsi="Arial" w:cs="Arial"/>
          <w:i/>
          <w:color w:val="000000" w:themeColor="text1"/>
          <w:lang w:val="en" w:eastAsia="en-GB"/>
        </w:rPr>
        <w:t xml:space="preserve"> </w:t>
      </w:r>
      <w:r w:rsidRPr="00DC3E9C">
        <w:rPr>
          <w:rFonts w:ascii="Arial" w:eastAsia="Times New Roman" w:hAnsi="Arial" w:cs="Arial"/>
          <w:iCs/>
          <w:color w:val="000000" w:themeColor="text1"/>
          <w:lang w:val="en" w:eastAsia="en-GB"/>
        </w:rPr>
        <w:t xml:space="preserve">advice regarding Data Protection </w:t>
      </w:r>
      <w:r w:rsidR="00E273A2" w:rsidRPr="00DC3E9C">
        <w:rPr>
          <w:rFonts w:ascii="Arial" w:eastAsia="Times New Roman" w:hAnsi="Arial" w:cs="Arial"/>
          <w:iCs/>
          <w:color w:val="000000" w:themeColor="text1"/>
          <w:lang w:val="en" w:eastAsia="en-GB"/>
        </w:rPr>
        <w:t>matters</w:t>
      </w:r>
      <w:r w:rsidR="00397025">
        <w:rPr>
          <w:rFonts w:ascii="Arial" w:eastAsia="Times New Roman" w:hAnsi="Arial" w:cs="Arial"/>
          <w:iCs/>
          <w:color w:val="000000" w:themeColor="text1"/>
          <w:lang w:val="en" w:eastAsia="en-GB"/>
        </w:rPr>
        <w:t>.</w:t>
      </w:r>
      <w:r w:rsidRPr="00DC3E9C">
        <w:rPr>
          <w:rFonts w:ascii="Arial" w:eastAsia="Times New Roman" w:hAnsi="Arial" w:cs="Arial"/>
          <w:iCs/>
          <w:color w:val="000000" w:themeColor="text1"/>
          <w:lang w:val="en" w:eastAsia="en-GB"/>
        </w:rPr>
        <w:t xml:space="preserve"> </w:t>
      </w:r>
    </w:p>
    <w:p w14:paraId="68265F7A" w14:textId="4692808E" w:rsidR="00443A71" w:rsidRPr="00DC3E9C" w:rsidRDefault="00443A71" w:rsidP="00443A71">
      <w:pPr>
        <w:spacing w:line="240" w:lineRule="auto"/>
        <w:rPr>
          <w:rFonts w:ascii="Arial" w:eastAsia="Times New Roman" w:hAnsi="Arial" w:cs="Arial"/>
          <w:iCs/>
          <w:color w:val="000000" w:themeColor="text1"/>
          <w:lang w:val="en" w:eastAsia="en-GB"/>
        </w:rPr>
      </w:pPr>
      <w:r w:rsidRPr="00DC3E9C">
        <w:rPr>
          <w:rFonts w:ascii="Arial" w:eastAsia="Times New Roman" w:hAnsi="Arial" w:cs="Arial"/>
          <w:iCs/>
          <w:color w:val="000000" w:themeColor="text1"/>
          <w:lang w:val="en" w:eastAsia="en-GB"/>
        </w:rPr>
        <w:t xml:space="preserve">The </w:t>
      </w:r>
      <w:r w:rsidR="00730DDA" w:rsidRPr="00DC3E9C">
        <w:rPr>
          <w:rFonts w:ascii="Arial" w:eastAsia="Times New Roman" w:hAnsi="Arial" w:cs="Arial"/>
          <w:iCs/>
          <w:color w:val="000000" w:themeColor="text1"/>
          <w:lang w:val="en" w:eastAsia="en-GB"/>
        </w:rPr>
        <w:t>D</w:t>
      </w:r>
      <w:r w:rsidR="00472108" w:rsidRPr="00DC3E9C">
        <w:rPr>
          <w:rFonts w:ascii="Arial" w:eastAsia="Times New Roman" w:hAnsi="Arial" w:cs="Arial"/>
          <w:iCs/>
          <w:color w:val="000000" w:themeColor="text1"/>
          <w:lang w:val="en" w:eastAsia="en-GB"/>
        </w:rPr>
        <w:t>a</w:t>
      </w:r>
      <w:r w:rsidR="00730DDA" w:rsidRPr="00DC3E9C">
        <w:rPr>
          <w:rFonts w:ascii="Arial" w:eastAsia="Times New Roman" w:hAnsi="Arial" w:cs="Arial"/>
          <w:iCs/>
          <w:color w:val="000000" w:themeColor="text1"/>
          <w:lang w:val="en" w:eastAsia="en-GB"/>
        </w:rPr>
        <w:t xml:space="preserve">ta Protection Co-ordinator </w:t>
      </w:r>
      <w:r w:rsidRPr="00DC3E9C">
        <w:rPr>
          <w:rFonts w:ascii="Arial" w:eastAsia="Times New Roman" w:hAnsi="Arial" w:cs="Arial"/>
          <w:iCs/>
          <w:color w:val="000000" w:themeColor="text1"/>
          <w:lang w:val="en" w:eastAsia="en-GB"/>
        </w:rPr>
        <w:t xml:space="preserve">will monitor data, individual rights requests and compliance with data protection policies and procedures.  Where </w:t>
      </w:r>
      <w:r w:rsidR="00472108" w:rsidRPr="00DC3E9C">
        <w:rPr>
          <w:rFonts w:ascii="Arial" w:eastAsia="Times New Roman" w:hAnsi="Arial" w:cs="Arial"/>
          <w:iCs/>
          <w:color w:val="000000" w:themeColor="text1"/>
          <w:lang w:val="en" w:eastAsia="en-GB"/>
        </w:rPr>
        <w:t xml:space="preserve">the </w:t>
      </w:r>
      <w:r w:rsidRPr="00DC3E9C">
        <w:rPr>
          <w:rFonts w:ascii="Arial" w:eastAsia="Times New Roman" w:hAnsi="Arial" w:cs="Arial"/>
          <w:iCs/>
          <w:color w:val="000000" w:themeColor="text1"/>
          <w:lang w:val="en" w:eastAsia="en-GB"/>
        </w:rPr>
        <w:t xml:space="preserve">advice is not followed, the </w:t>
      </w:r>
      <w:r w:rsidR="00280BA0" w:rsidRPr="00DC3E9C">
        <w:rPr>
          <w:rFonts w:ascii="Arial" w:eastAsia="Times New Roman" w:hAnsi="Arial" w:cs="Arial"/>
          <w:iCs/>
          <w:color w:val="000000" w:themeColor="text1"/>
          <w:lang w:val="en" w:eastAsia="en-GB"/>
        </w:rPr>
        <w:t>Data Protection Co-ordin</w:t>
      </w:r>
      <w:r w:rsidR="0025525E" w:rsidRPr="00DC3E9C">
        <w:rPr>
          <w:rFonts w:ascii="Arial" w:eastAsia="Times New Roman" w:hAnsi="Arial" w:cs="Arial"/>
          <w:iCs/>
          <w:color w:val="000000" w:themeColor="text1"/>
          <w:lang w:val="en" w:eastAsia="en-GB"/>
        </w:rPr>
        <w:t>a</w:t>
      </w:r>
      <w:r w:rsidR="00280BA0" w:rsidRPr="00DC3E9C">
        <w:rPr>
          <w:rFonts w:ascii="Arial" w:eastAsia="Times New Roman" w:hAnsi="Arial" w:cs="Arial"/>
          <w:iCs/>
          <w:color w:val="000000" w:themeColor="text1"/>
          <w:lang w:val="en" w:eastAsia="en-GB"/>
        </w:rPr>
        <w:t>tor</w:t>
      </w:r>
      <w:r w:rsidR="0025525E" w:rsidRPr="00DC3E9C">
        <w:rPr>
          <w:rFonts w:ascii="Arial" w:eastAsia="Times New Roman" w:hAnsi="Arial" w:cs="Arial"/>
          <w:iCs/>
          <w:color w:val="000000" w:themeColor="text1"/>
          <w:lang w:val="en" w:eastAsia="en-GB"/>
        </w:rPr>
        <w:t xml:space="preserve"> </w:t>
      </w:r>
      <w:r w:rsidRPr="00DC3E9C">
        <w:rPr>
          <w:rFonts w:ascii="Arial" w:eastAsia="Times New Roman" w:hAnsi="Arial" w:cs="Arial"/>
          <w:iCs/>
          <w:color w:val="000000" w:themeColor="text1"/>
          <w:lang w:val="en" w:eastAsia="en-GB"/>
        </w:rPr>
        <w:t xml:space="preserve">will </w:t>
      </w:r>
      <w:r w:rsidR="00472108" w:rsidRPr="00DC3E9C">
        <w:rPr>
          <w:rFonts w:ascii="Arial" w:eastAsia="Times New Roman" w:hAnsi="Arial" w:cs="Arial"/>
          <w:iCs/>
          <w:color w:val="000000" w:themeColor="text1"/>
          <w:lang w:val="en" w:eastAsia="en-GB"/>
        </w:rPr>
        <w:t>report this to the Church Council</w:t>
      </w:r>
      <w:r w:rsidR="00D0579E" w:rsidRPr="00DC3E9C">
        <w:rPr>
          <w:rFonts w:ascii="Arial" w:eastAsia="Times New Roman" w:hAnsi="Arial" w:cs="Arial"/>
          <w:iCs/>
          <w:color w:val="000000" w:themeColor="text1"/>
          <w:lang w:val="en" w:eastAsia="en-GB"/>
        </w:rPr>
        <w:t>.</w:t>
      </w:r>
    </w:p>
    <w:p w14:paraId="106F9F09" w14:textId="60954CCD" w:rsidR="00443A71" w:rsidRPr="00DC3E9C" w:rsidRDefault="001F098D" w:rsidP="00443A71">
      <w:pPr>
        <w:spacing w:line="240" w:lineRule="auto"/>
        <w:rPr>
          <w:rFonts w:ascii="Arial" w:hAnsi="Arial" w:cs="Arial"/>
          <w:iCs/>
          <w:color w:val="000000" w:themeColor="text1"/>
        </w:rPr>
      </w:pPr>
      <w:r w:rsidRPr="00DC3E9C">
        <w:rPr>
          <w:rFonts w:ascii="Arial" w:hAnsi="Arial" w:cs="Arial"/>
          <w:iCs/>
          <w:color w:val="000000" w:themeColor="text1"/>
        </w:rPr>
        <w:t xml:space="preserve">The contact details of the </w:t>
      </w:r>
      <w:r w:rsidR="00345521" w:rsidRPr="00DC3E9C">
        <w:rPr>
          <w:rFonts w:ascii="Arial" w:hAnsi="Arial" w:cs="Arial"/>
          <w:iCs/>
          <w:color w:val="000000" w:themeColor="text1"/>
        </w:rPr>
        <w:t>Church Council</w:t>
      </w:r>
      <w:r w:rsidR="00443A71" w:rsidRPr="00DC3E9C">
        <w:rPr>
          <w:rFonts w:ascii="Arial" w:hAnsi="Arial" w:cs="Arial"/>
          <w:iCs/>
          <w:color w:val="000000" w:themeColor="text1"/>
        </w:rPr>
        <w:t xml:space="preserve"> should be included in all </w:t>
      </w:r>
      <w:r w:rsidR="00D0579E" w:rsidRPr="00DC3E9C">
        <w:rPr>
          <w:rFonts w:ascii="Arial" w:hAnsi="Arial" w:cs="Arial"/>
          <w:iCs/>
          <w:color w:val="000000" w:themeColor="text1"/>
        </w:rPr>
        <w:t xml:space="preserve">The Church in Great Notley </w:t>
      </w:r>
      <w:r w:rsidR="00443A71" w:rsidRPr="00DC3E9C">
        <w:rPr>
          <w:rFonts w:ascii="Arial" w:hAnsi="Arial" w:cs="Arial"/>
          <w:iCs/>
          <w:color w:val="000000" w:themeColor="text1"/>
        </w:rPr>
        <w:t>privacy notices</w:t>
      </w:r>
      <w:r w:rsidR="00E003C2">
        <w:rPr>
          <w:rFonts w:ascii="Arial" w:hAnsi="Arial" w:cs="Arial"/>
          <w:iCs/>
          <w:color w:val="000000" w:themeColor="text1"/>
        </w:rPr>
        <w:t>.</w:t>
      </w:r>
    </w:p>
    <w:p w14:paraId="2534CBDA" w14:textId="77777777" w:rsidR="00C212D6" w:rsidRPr="00DC3E9C" w:rsidRDefault="005B4F13" w:rsidP="00CF4811">
      <w:pPr>
        <w:pStyle w:val="ListParagraph"/>
        <w:numPr>
          <w:ilvl w:val="0"/>
          <w:numId w:val="5"/>
        </w:numPr>
        <w:spacing w:before="240" w:after="120"/>
        <w:ind w:left="426" w:hanging="426"/>
        <w:contextualSpacing w:val="0"/>
        <w:rPr>
          <w:rFonts w:ascii="Arial" w:eastAsia="MS Mincho" w:hAnsi="Arial" w:cs="Arial"/>
          <w:color w:val="000000" w:themeColor="text1"/>
          <w:sz w:val="24"/>
          <w:szCs w:val="24"/>
        </w:rPr>
      </w:pPr>
      <w:r w:rsidRPr="00DC3E9C">
        <w:rPr>
          <w:rFonts w:ascii="Arial" w:eastAsia="MS Mincho" w:hAnsi="Arial" w:cs="Arial"/>
          <w:color w:val="000000" w:themeColor="text1"/>
          <w:sz w:val="24"/>
          <w:szCs w:val="24"/>
        </w:rPr>
        <w:t>Collect</w:t>
      </w:r>
      <w:r w:rsidR="00B42225" w:rsidRPr="00DC3E9C">
        <w:rPr>
          <w:rFonts w:ascii="Arial" w:eastAsia="MS Mincho" w:hAnsi="Arial" w:cs="Arial"/>
          <w:color w:val="000000" w:themeColor="text1"/>
          <w:sz w:val="24"/>
          <w:szCs w:val="24"/>
        </w:rPr>
        <w:t xml:space="preserve">ing </w:t>
      </w:r>
      <w:r w:rsidRPr="00DC3E9C">
        <w:rPr>
          <w:rFonts w:ascii="Arial" w:eastAsia="MS Mincho" w:hAnsi="Arial" w:cs="Arial"/>
          <w:color w:val="000000" w:themeColor="text1"/>
          <w:sz w:val="24"/>
          <w:szCs w:val="24"/>
        </w:rPr>
        <w:t>personal data</w:t>
      </w:r>
    </w:p>
    <w:p w14:paraId="757D2AC8" w14:textId="77777777" w:rsidR="005935AF" w:rsidRPr="00DC3E9C" w:rsidRDefault="005935AF" w:rsidP="005935AF">
      <w:pPr>
        <w:autoSpaceDE w:val="0"/>
        <w:autoSpaceDN w:val="0"/>
        <w:adjustRightInd w:val="0"/>
        <w:rPr>
          <w:rFonts w:ascii="Arial" w:hAnsi="Arial" w:cs="Arial"/>
          <w:color w:val="000000" w:themeColor="text1"/>
          <w:lang w:eastAsia="en-GB"/>
        </w:rPr>
      </w:pPr>
      <w:r w:rsidRPr="00DC3E9C">
        <w:rPr>
          <w:rFonts w:ascii="Arial" w:hAnsi="Arial" w:cs="Arial"/>
          <w:color w:val="000000" w:themeColor="text1"/>
          <w:lang w:eastAsia="en-GB"/>
        </w:rPr>
        <w:t xml:space="preserve">Data protection legislation requires that the collection and use of personal </w:t>
      </w:r>
      <w:r w:rsidR="00896B66" w:rsidRPr="00DC3E9C">
        <w:rPr>
          <w:rFonts w:ascii="Arial" w:hAnsi="Arial" w:cs="Arial"/>
          <w:color w:val="000000" w:themeColor="text1"/>
          <w:lang w:eastAsia="en-GB"/>
        </w:rPr>
        <w:t>data</w:t>
      </w:r>
      <w:r w:rsidRPr="00DC3E9C">
        <w:rPr>
          <w:rFonts w:ascii="Arial" w:hAnsi="Arial" w:cs="Arial"/>
          <w:color w:val="000000" w:themeColor="text1"/>
          <w:lang w:eastAsia="en-GB"/>
        </w:rPr>
        <w:t xml:space="preserve"> is fair</w:t>
      </w:r>
      <w:r w:rsidRPr="00DC3E9C">
        <w:rPr>
          <w:rFonts w:ascii="Arial" w:hAnsi="Arial" w:cs="Arial"/>
          <w:color w:val="000000" w:themeColor="text1"/>
        </w:rPr>
        <w:t xml:space="preserve"> and transparent. </w:t>
      </w:r>
      <w:r w:rsidR="005B4F13" w:rsidRPr="00DC3E9C">
        <w:rPr>
          <w:rFonts w:ascii="Arial" w:hAnsi="Arial" w:cs="Arial"/>
          <w:color w:val="000000" w:themeColor="text1"/>
        </w:rPr>
        <w:t xml:space="preserve">If you acquire any </w:t>
      </w:r>
      <w:r w:rsidR="0099627A" w:rsidRPr="00DC3E9C">
        <w:rPr>
          <w:rFonts w:ascii="Arial" w:hAnsi="Arial" w:cs="Arial"/>
          <w:color w:val="000000" w:themeColor="text1"/>
        </w:rPr>
        <w:t xml:space="preserve">personal </w:t>
      </w:r>
      <w:r w:rsidR="005B4F13" w:rsidRPr="00DC3E9C">
        <w:rPr>
          <w:rFonts w:ascii="Arial" w:hAnsi="Arial" w:cs="Arial"/>
          <w:color w:val="000000" w:themeColor="text1"/>
        </w:rPr>
        <w:t>data related to an individual (including employees, officer holders, volunteers, suppliers, supporters or other external contacts)</w:t>
      </w:r>
      <w:r w:rsidR="002B6A83" w:rsidRPr="00DC3E9C">
        <w:rPr>
          <w:rFonts w:ascii="Arial" w:hAnsi="Arial" w:cs="Arial"/>
          <w:color w:val="000000" w:themeColor="text1"/>
        </w:rPr>
        <w:t>, either directly from the data subject or from a third party,</w:t>
      </w:r>
      <w:r w:rsidR="005B4F13" w:rsidRPr="00DC3E9C">
        <w:rPr>
          <w:rFonts w:ascii="Arial" w:hAnsi="Arial" w:cs="Arial"/>
          <w:color w:val="000000" w:themeColor="text1"/>
        </w:rPr>
        <w:t xml:space="preserve"> you must </w:t>
      </w:r>
      <w:r w:rsidR="00B42225" w:rsidRPr="00DC3E9C">
        <w:rPr>
          <w:rFonts w:ascii="Arial" w:hAnsi="Arial" w:cs="Arial"/>
          <w:color w:val="000000" w:themeColor="text1"/>
        </w:rPr>
        <w:t xml:space="preserve">do so in line </w:t>
      </w:r>
      <w:r w:rsidR="005B4F13" w:rsidRPr="00DC3E9C">
        <w:rPr>
          <w:rFonts w:ascii="Arial" w:hAnsi="Arial" w:cs="Arial"/>
          <w:color w:val="000000" w:themeColor="text1"/>
        </w:rPr>
        <w:t>with the above principles</w:t>
      </w:r>
      <w:r w:rsidRPr="00DC3E9C">
        <w:rPr>
          <w:rFonts w:ascii="Arial" w:hAnsi="Arial" w:cs="Arial"/>
          <w:color w:val="000000" w:themeColor="text1"/>
          <w:lang w:eastAsia="en-GB"/>
        </w:rPr>
        <w:t xml:space="preserve">. </w:t>
      </w:r>
    </w:p>
    <w:p w14:paraId="5DDF2A86" w14:textId="2F22781D" w:rsidR="002B6A83" w:rsidRPr="00DC3E9C" w:rsidRDefault="002B6A83" w:rsidP="005935AF">
      <w:pPr>
        <w:autoSpaceDE w:val="0"/>
        <w:autoSpaceDN w:val="0"/>
        <w:adjustRightInd w:val="0"/>
        <w:rPr>
          <w:rFonts w:ascii="Arial" w:hAnsi="Arial" w:cs="Arial"/>
          <w:i/>
          <w:color w:val="000000" w:themeColor="text1"/>
          <w:lang w:val="en" w:eastAsia="en-GB"/>
        </w:rPr>
      </w:pPr>
      <w:r w:rsidRPr="00DC3E9C">
        <w:rPr>
          <w:rFonts w:ascii="Arial" w:hAnsi="Arial" w:cs="Arial"/>
          <w:color w:val="000000" w:themeColor="text1"/>
          <w:lang w:val="en" w:eastAsia="en-GB"/>
        </w:rPr>
        <w:t>If you acquire data in error</w:t>
      </w:r>
      <w:r w:rsidR="00443A71" w:rsidRPr="00DC3E9C">
        <w:rPr>
          <w:rFonts w:ascii="Arial" w:hAnsi="Arial" w:cs="Arial"/>
          <w:color w:val="000000" w:themeColor="text1"/>
          <w:lang w:val="en" w:eastAsia="en-GB"/>
        </w:rPr>
        <w:t xml:space="preserve"> i.e. that you should not have access to, </w:t>
      </w:r>
      <w:r w:rsidRPr="00DC3E9C">
        <w:rPr>
          <w:rFonts w:ascii="Arial" w:hAnsi="Arial" w:cs="Arial"/>
          <w:color w:val="000000" w:themeColor="text1"/>
          <w:lang w:val="en" w:eastAsia="en-GB"/>
        </w:rPr>
        <w:t xml:space="preserve">by whatever means, you </w:t>
      </w:r>
      <w:r w:rsidR="00851DF1" w:rsidRPr="00DC3E9C">
        <w:rPr>
          <w:rFonts w:ascii="Arial" w:hAnsi="Arial" w:cs="Arial"/>
          <w:color w:val="000000" w:themeColor="text1"/>
          <w:lang w:val="en" w:eastAsia="en-GB"/>
        </w:rPr>
        <w:t xml:space="preserve">must </w:t>
      </w:r>
      <w:r w:rsidRPr="00DC3E9C">
        <w:rPr>
          <w:rFonts w:ascii="Arial" w:hAnsi="Arial" w:cs="Arial"/>
          <w:color w:val="000000" w:themeColor="text1"/>
          <w:lang w:val="en" w:eastAsia="en-GB"/>
        </w:rPr>
        <w:t>inform</w:t>
      </w:r>
      <w:r w:rsidR="001F098D" w:rsidRPr="00DC3E9C">
        <w:rPr>
          <w:rFonts w:ascii="Arial" w:hAnsi="Arial" w:cs="Arial"/>
          <w:color w:val="000000" w:themeColor="text1"/>
          <w:lang w:val="en" w:eastAsia="en-GB"/>
        </w:rPr>
        <w:t xml:space="preserve"> the</w:t>
      </w:r>
      <w:r w:rsidR="00497CF5" w:rsidRPr="00DC3E9C">
        <w:rPr>
          <w:rFonts w:ascii="Arial" w:hAnsi="Arial" w:cs="Arial"/>
          <w:i/>
          <w:color w:val="000000" w:themeColor="text1"/>
          <w:lang w:val="en" w:eastAsia="en-GB"/>
        </w:rPr>
        <w:t xml:space="preserve"> </w:t>
      </w:r>
      <w:r w:rsidR="00A97E7B" w:rsidRPr="00DC3E9C">
        <w:rPr>
          <w:rFonts w:ascii="Arial" w:hAnsi="Arial" w:cs="Arial"/>
          <w:iCs/>
          <w:color w:val="000000" w:themeColor="text1"/>
          <w:lang w:val="en" w:eastAsia="en-GB"/>
        </w:rPr>
        <w:t>Data Protection Co-ordinator</w:t>
      </w:r>
      <w:r w:rsidR="00172591" w:rsidRPr="00DC3E9C">
        <w:rPr>
          <w:rFonts w:ascii="Arial" w:hAnsi="Arial" w:cs="Arial"/>
          <w:iCs/>
          <w:color w:val="000000" w:themeColor="text1"/>
          <w:lang w:val="en" w:eastAsia="en-GB"/>
        </w:rPr>
        <w:t xml:space="preserve"> or Church Council</w:t>
      </w:r>
      <w:r w:rsidR="00A97E7B" w:rsidRPr="00DC3E9C">
        <w:rPr>
          <w:rFonts w:ascii="Arial" w:hAnsi="Arial" w:cs="Arial"/>
          <w:i/>
          <w:color w:val="000000" w:themeColor="text1"/>
          <w:lang w:val="en" w:eastAsia="en-GB"/>
        </w:rPr>
        <w:t xml:space="preserve"> </w:t>
      </w:r>
      <w:r w:rsidRPr="00DC3E9C">
        <w:rPr>
          <w:rFonts w:ascii="Arial" w:hAnsi="Arial" w:cs="Arial"/>
          <w:color w:val="000000" w:themeColor="text1"/>
          <w:lang w:val="en" w:eastAsia="en-GB"/>
        </w:rPr>
        <w:t xml:space="preserve">who will assess whether the data should be retained and </w:t>
      </w:r>
      <w:r w:rsidR="00443A71" w:rsidRPr="00DC3E9C">
        <w:rPr>
          <w:rFonts w:ascii="Arial" w:hAnsi="Arial" w:cs="Arial"/>
          <w:color w:val="000000" w:themeColor="text1"/>
          <w:lang w:val="en" w:eastAsia="en-GB"/>
        </w:rPr>
        <w:t>if so</w:t>
      </w:r>
      <w:r w:rsidR="00BC4B3B" w:rsidRPr="00DC3E9C">
        <w:rPr>
          <w:rFonts w:ascii="Arial" w:hAnsi="Arial" w:cs="Arial"/>
          <w:color w:val="000000" w:themeColor="text1"/>
          <w:lang w:val="en" w:eastAsia="en-GB"/>
        </w:rPr>
        <w:t>,</w:t>
      </w:r>
      <w:r w:rsidR="00443A71" w:rsidRPr="00DC3E9C">
        <w:rPr>
          <w:rFonts w:ascii="Arial" w:hAnsi="Arial" w:cs="Arial"/>
          <w:color w:val="000000" w:themeColor="text1"/>
          <w:lang w:val="en" w:eastAsia="en-GB"/>
        </w:rPr>
        <w:t xml:space="preserve"> arrange for </w:t>
      </w:r>
      <w:r w:rsidRPr="00DC3E9C">
        <w:rPr>
          <w:rFonts w:ascii="Arial" w:hAnsi="Arial" w:cs="Arial"/>
          <w:color w:val="000000" w:themeColor="text1"/>
          <w:lang w:val="en" w:eastAsia="en-GB"/>
        </w:rPr>
        <w:t xml:space="preserve">it to be </w:t>
      </w:r>
      <w:r w:rsidR="00443A71" w:rsidRPr="00DC3E9C">
        <w:rPr>
          <w:rFonts w:ascii="Arial" w:hAnsi="Arial" w:cs="Arial"/>
          <w:color w:val="000000" w:themeColor="text1"/>
          <w:lang w:val="en" w:eastAsia="en-GB"/>
        </w:rPr>
        <w:t xml:space="preserve">given to </w:t>
      </w:r>
      <w:r w:rsidRPr="00DC3E9C">
        <w:rPr>
          <w:rFonts w:ascii="Arial" w:hAnsi="Arial" w:cs="Arial"/>
          <w:color w:val="000000" w:themeColor="text1"/>
          <w:lang w:val="en" w:eastAsia="en-GB"/>
        </w:rPr>
        <w:t>the appropriate individual</w:t>
      </w:r>
      <w:r w:rsidR="002D3AE6" w:rsidRPr="00DC3E9C">
        <w:rPr>
          <w:rFonts w:ascii="Arial" w:hAnsi="Arial" w:cs="Arial"/>
          <w:color w:val="000000" w:themeColor="text1"/>
          <w:lang w:val="en" w:eastAsia="en-GB"/>
        </w:rPr>
        <w:t>.</w:t>
      </w:r>
    </w:p>
    <w:p w14:paraId="556F37DC" w14:textId="5EC67498" w:rsidR="002D3AE6" w:rsidRPr="00DC3E9C" w:rsidRDefault="002D3AE6" w:rsidP="002D3AE6">
      <w:pPr>
        <w:pStyle w:val="ListParagraph"/>
        <w:numPr>
          <w:ilvl w:val="0"/>
          <w:numId w:val="5"/>
        </w:numPr>
        <w:autoSpaceDE w:val="0"/>
        <w:autoSpaceDN w:val="0"/>
        <w:adjustRightInd w:val="0"/>
        <w:rPr>
          <w:rFonts w:ascii="Arial" w:hAnsi="Arial" w:cs="Arial"/>
          <w:color w:val="000000" w:themeColor="text1"/>
          <w:sz w:val="24"/>
          <w:szCs w:val="24"/>
          <w:lang w:eastAsia="en-GB"/>
        </w:rPr>
      </w:pPr>
      <w:r w:rsidRPr="00DC3E9C">
        <w:rPr>
          <w:rFonts w:ascii="Arial" w:hAnsi="Arial" w:cs="Arial"/>
          <w:iCs/>
          <w:color w:val="000000" w:themeColor="text1"/>
          <w:sz w:val="24"/>
          <w:szCs w:val="24"/>
          <w:lang w:eastAsia="en-GB"/>
        </w:rPr>
        <w:t xml:space="preserve">Information Asset Register </w:t>
      </w:r>
      <w:r w:rsidRPr="00DC3E9C">
        <w:rPr>
          <w:rFonts w:ascii="Arial" w:hAnsi="Arial" w:cs="Arial"/>
          <w:color w:val="000000" w:themeColor="text1"/>
          <w:sz w:val="24"/>
          <w:szCs w:val="24"/>
          <w:lang w:eastAsia="en-GB"/>
        </w:rPr>
        <w:t>and Register of Processing Activities</w:t>
      </w:r>
    </w:p>
    <w:p w14:paraId="0BF00F23" w14:textId="3CD858F0" w:rsidR="00E1177F" w:rsidRPr="00DC3E9C" w:rsidRDefault="009C4F7A" w:rsidP="00E1177F">
      <w:pPr>
        <w:pStyle w:val="Bullet"/>
        <w:numPr>
          <w:ilvl w:val="0"/>
          <w:numId w:val="0"/>
        </w:numPr>
        <w:rPr>
          <w:rFonts w:ascii="Arial" w:hAnsi="Arial" w:cs="Arial"/>
          <w:bCs/>
          <w:iCs/>
          <w:color w:val="000000" w:themeColor="text1"/>
        </w:rPr>
      </w:pPr>
      <w:r w:rsidRPr="00DC3E9C">
        <w:rPr>
          <w:rFonts w:ascii="Arial" w:hAnsi="Arial" w:cs="Arial"/>
          <w:bCs/>
          <w:iCs/>
          <w:color w:val="000000" w:themeColor="text1"/>
        </w:rPr>
        <w:t>A D</w:t>
      </w:r>
      <w:r w:rsidR="00663684" w:rsidRPr="00DC3E9C">
        <w:rPr>
          <w:rFonts w:ascii="Arial" w:hAnsi="Arial" w:cs="Arial"/>
          <w:bCs/>
          <w:iCs/>
          <w:color w:val="000000" w:themeColor="text1"/>
        </w:rPr>
        <w:t>a</w:t>
      </w:r>
      <w:r w:rsidRPr="00DC3E9C">
        <w:rPr>
          <w:rFonts w:ascii="Arial" w:hAnsi="Arial" w:cs="Arial"/>
          <w:bCs/>
          <w:iCs/>
          <w:color w:val="000000" w:themeColor="text1"/>
        </w:rPr>
        <w:t xml:space="preserve">ta </w:t>
      </w:r>
      <w:r w:rsidR="00663684" w:rsidRPr="00DC3E9C">
        <w:rPr>
          <w:rFonts w:ascii="Arial" w:hAnsi="Arial" w:cs="Arial"/>
          <w:bCs/>
          <w:iCs/>
          <w:color w:val="000000" w:themeColor="text1"/>
        </w:rPr>
        <w:t xml:space="preserve">Audit has </w:t>
      </w:r>
      <w:r w:rsidR="00266317" w:rsidRPr="00DC3E9C">
        <w:rPr>
          <w:rFonts w:ascii="Arial" w:hAnsi="Arial" w:cs="Arial"/>
          <w:bCs/>
          <w:iCs/>
          <w:color w:val="000000" w:themeColor="text1"/>
        </w:rPr>
        <w:t xml:space="preserve"> been undertaken</w:t>
      </w:r>
      <w:r w:rsidR="00650658" w:rsidRPr="00DC3E9C">
        <w:rPr>
          <w:rFonts w:ascii="Arial" w:hAnsi="Arial" w:cs="Arial"/>
          <w:bCs/>
          <w:iCs/>
          <w:color w:val="000000" w:themeColor="text1"/>
        </w:rPr>
        <w:t xml:space="preserve"> </w:t>
      </w:r>
      <w:r w:rsidR="00663684" w:rsidRPr="00DC3E9C">
        <w:rPr>
          <w:rFonts w:ascii="Arial" w:hAnsi="Arial" w:cs="Arial"/>
          <w:bCs/>
          <w:iCs/>
          <w:color w:val="000000" w:themeColor="text1"/>
        </w:rPr>
        <w:t xml:space="preserve">and </w:t>
      </w:r>
      <w:r w:rsidR="001C7DD6" w:rsidRPr="00DC3E9C">
        <w:rPr>
          <w:rFonts w:ascii="Arial" w:hAnsi="Arial" w:cs="Arial"/>
          <w:bCs/>
          <w:iCs/>
          <w:color w:val="000000" w:themeColor="text1"/>
        </w:rPr>
        <w:t xml:space="preserve">the information gained has been </w:t>
      </w:r>
      <w:r w:rsidR="00B63D12" w:rsidRPr="00DC3E9C">
        <w:rPr>
          <w:rFonts w:ascii="Arial" w:hAnsi="Arial" w:cs="Arial"/>
          <w:bCs/>
          <w:iCs/>
          <w:color w:val="000000" w:themeColor="text1"/>
        </w:rPr>
        <w:t>used to create a Data Map,</w:t>
      </w:r>
      <w:r w:rsidR="00497CF5" w:rsidRPr="00DC3E9C">
        <w:rPr>
          <w:rFonts w:ascii="Arial" w:hAnsi="Arial" w:cs="Arial"/>
          <w:bCs/>
          <w:iCs/>
          <w:color w:val="000000" w:themeColor="text1"/>
        </w:rPr>
        <w:t xml:space="preserve"> as a way of documenting what information is being processed in each area and where it is </w:t>
      </w:r>
      <w:r w:rsidR="007F707B" w:rsidRPr="00DC3E9C">
        <w:rPr>
          <w:rFonts w:ascii="Arial" w:hAnsi="Arial" w:cs="Arial"/>
          <w:bCs/>
          <w:iCs/>
          <w:color w:val="000000" w:themeColor="text1"/>
        </w:rPr>
        <w:t>stored and its use e</w:t>
      </w:r>
      <w:r w:rsidR="00E1177F" w:rsidRPr="00DC3E9C">
        <w:rPr>
          <w:rFonts w:ascii="Arial" w:hAnsi="Arial" w:cs="Arial"/>
          <w:bCs/>
          <w:iCs/>
          <w:color w:val="000000" w:themeColor="text1"/>
        </w:rPr>
        <w:t>.</w:t>
      </w:r>
      <w:r w:rsidR="007F707B" w:rsidRPr="00DC3E9C">
        <w:rPr>
          <w:rFonts w:ascii="Arial" w:hAnsi="Arial" w:cs="Arial"/>
          <w:bCs/>
          <w:iCs/>
          <w:color w:val="000000" w:themeColor="text1"/>
        </w:rPr>
        <w:t>g</w:t>
      </w:r>
      <w:r w:rsidR="00E1177F" w:rsidRPr="00DC3E9C">
        <w:rPr>
          <w:rFonts w:ascii="Arial" w:hAnsi="Arial" w:cs="Arial"/>
          <w:bCs/>
          <w:iCs/>
          <w:color w:val="000000" w:themeColor="text1"/>
        </w:rPr>
        <w:t>.</w:t>
      </w:r>
      <w:r w:rsidR="007F707B" w:rsidRPr="00DC3E9C">
        <w:rPr>
          <w:rFonts w:ascii="Arial" w:hAnsi="Arial" w:cs="Arial"/>
          <w:bCs/>
          <w:iCs/>
          <w:color w:val="000000" w:themeColor="text1"/>
        </w:rPr>
        <w:t xml:space="preserve"> personal data</w:t>
      </w:r>
      <w:r w:rsidR="006A7134" w:rsidRPr="00DC3E9C">
        <w:rPr>
          <w:rFonts w:ascii="Arial" w:hAnsi="Arial" w:cs="Arial"/>
          <w:bCs/>
          <w:iCs/>
          <w:color w:val="000000" w:themeColor="text1"/>
        </w:rPr>
        <w:t>.</w:t>
      </w:r>
      <w:r w:rsidR="00497CF5" w:rsidRPr="00DC3E9C">
        <w:rPr>
          <w:rFonts w:ascii="Arial" w:hAnsi="Arial" w:cs="Arial"/>
          <w:bCs/>
          <w:iCs/>
          <w:color w:val="000000" w:themeColor="text1"/>
        </w:rPr>
        <w:t xml:space="preserve"> </w:t>
      </w:r>
      <w:r w:rsidR="00022FE6" w:rsidRPr="00DC3E9C">
        <w:rPr>
          <w:rFonts w:ascii="Arial" w:hAnsi="Arial" w:cs="Arial"/>
          <w:bCs/>
          <w:iCs/>
          <w:color w:val="000000" w:themeColor="text1"/>
        </w:rPr>
        <w:t xml:space="preserve"> </w:t>
      </w:r>
      <w:r w:rsidR="002D3AE6" w:rsidRPr="00DC3E9C">
        <w:rPr>
          <w:rFonts w:ascii="Arial" w:hAnsi="Arial" w:cs="Arial"/>
          <w:bCs/>
          <w:iCs/>
          <w:color w:val="000000" w:themeColor="text1"/>
        </w:rPr>
        <w:t>All processing of personal data, purposes for processing and lawful reasons must be recorded on the</w:t>
      </w:r>
      <w:r w:rsidR="00AD38CB" w:rsidRPr="00DC3E9C">
        <w:rPr>
          <w:rFonts w:ascii="Arial" w:hAnsi="Arial" w:cs="Arial"/>
          <w:bCs/>
          <w:iCs/>
          <w:color w:val="000000" w:themeColor="text1"/>
        </w:rPr>
        <w:t xml:space="preserve"> </w:t>
      </w:r>
      <w:r w:rsidR="002D3AE6" w:rsidRPr="00DC3E9C">
        <w:rPr>
          <w:rFonts w:ascii="Arial" w:hAnsi="Arial" w:cs="Arial"/>
          <w:bCs/>
          <w:iCs/>
          <w:color w:val="000000" w:themeColor="text1"/>
        </w:rPr>
        <w:t xml:space="preserve"> </w:t>
      </w:r>
    </w:p>
    <w:p w14:paraId="662DB94F" w14:textId="77777777" w:rsidR="00E1177F" w:rsidRPr="00DC3E9C" w:rsidRDefault="00E1177F" w:rsidP="00E1177F">
      <w:pPr>
        <w:pStyle w:val="Bullet"/>
        <w:numPr>
          <w:ilvl w:val="0"/>
          <w:numId w:val="0"/>
        </w:numPr>
        <w:rPr>
          <w:rFonts w:ascii="Arial" w:hAnsi="Arial" w:cs="Arial"/>
          <w:bCs/>
          <w:iCs/>
          <w:color w:val="000000" w:themeColor="text1"/>
        </w:rPr>
      </w:pPr>
    </w:p>
    <w:p w14:paraId="04235F97" w14:textId="138165DE" w:rsidR="002B6A83" w:rsidRPr="00DC3E9C" w:rsidRDefault="002B6A83" w:rsidP="00E1177F">
      <w:pPr>
        <w:pStyle w:val="Bullet"/>
        <w:numPr>
          <w:ilvl w:val="0"/>
          <w:numId w:val="0"/>
        </w:numPr>
        <w:rPr>
          <w:rFonts w:ascii="Arial" w:hAnsi="Arial" w:cs="Arial"/>
          <w:color w:val="000000" w:themeColor="text1"/>
          <w:sz w:val="24"/>
          <w:szCs w:val="24"/>
          <w:lang w:eastAsia="en-GB"/>
        </w:rPr>
      </w:pPr>
      <w:r w:rsidRPr="00DC3E9C">
        <w:rPr>
          <w:rFonts w:ascii="Arial" w:hAnsi="Arial" w:cs="Arial"/>
          <w:color w:val="000000" w:themeColor="text1"/>
          <w:sz w:val="24"/>
          <w:szCs w:val="24"/>
          <w:lang w:eastAsia="en-GB"/>
        </w:rPr>
        <w:t>Privacy Notice</w:t>
      </w:r>
    </w:p>
    <w:p w14:paraId="5C16CA11" w14:textId="57E04636" w:rsidR="00763572" w:rsidRPr="00DC3E9C" w:rsidRDefault="00763572" w:rsidP="00763572">
      <w:pPr>
        <w:spacing w:after="100" w:afterAutospacing="1" w:line="240" w:lineRule="auto"/>
        <w:rPr>
          <w:rFonts w:ascii="Arial" w:eastAsia="Times New Roman" w:hAnsi="Arial" w:cs="Arial"/>
          <w:color w:val="000000" w:themeColor="text1"/>
          <w:lang w:val="en" w:eastAsia="en-GB"/>
        </w:rPr>
      </w:pPr>
      <w:r w:rsidRPr="00DC3E9C">
        <w:rPr>
          <w:rFonts w:ascii="Arial" w:eastAsia="Times New Roman" w:hAnsi="Arial" w:cs="Arial"/>
          <w:color w:val="000000" w:themeColor="text1"/>
          <w:lang w:val="en" w:eastAsia="en-GB"/>
        </w:rPr>
        <w:t xml:space="preserve">Individuals have the right to be informed about the collection and use of their personal data and </w:t>
      </w:r>
      <w:r w:rsidR="004F5A0E" w:rsidRPr="00DC3E9C">
        <w:rPr>
          <w:rFonts w:ascii="Arial" w:hAnsi="Arial" w:cs="Arial"/>
          <w:color w:val="000000" w:themeColor="text1"/>
        </w:rPr>
        <w:t xml:space="preserve">The Church in Great Notley </w:t>
      </w:r>
      <w:r w:rsidRPr="00DC3E9C">
        <w:rPr>
          <w:rFonts w:ascii="Arial" w:hAnsi="Arial" w:cs="Arial"/>
          <w:color w:val="000000" w:themeColor="text1"/>
          <w:lang w:eastAsia="en-GB"/>
        </w:rPr>
        <w:t xml:space="preserve">will be open and transparent about their use of personal data in line </w:t>
      </w:r>
      <w:r w:rsidR="0072315C" w:rsidRPr="00DC3E9C">
        <w:rPr>
          <w:rFonts w:ascii="Arial" w:hAnsi="Arial" w:cs="Arial"/>
          <w:color w:val="000000" w:themeColor="text1"/>
        </w:rPr>
        <w:t xml:space="preserve">The Church in Great Notley </w:t>
      </w:r>
      <w:r w:rsidRPr="00DC3E9C">
        <w:rPr>
          <w:rFonts w:ascii="Arial" w:hAnsi="Arial" w:cs="Arial"/>
          <w:color w:val="000000" w:themeColor="text1"/>
          <w:lang w:eastAsia="en-GB"/>
        </w:rPr>
        <w:t xml:space="preserve">Privacy </w:t>
      </w:r>
      <w:r w:rsidR="007574CE" w:rsidRPr="00DC3E9C">
        <w:rPr>
          <w:rFonts w:ascii="Arial" w:hAnsi="Arial" w:cs="Arial"/>
          <w:color w:val="000000" w:themeColor="text1"/>
          <w:lang w:eastAsia="en-GB"/>
        </w:rPr>
        <w:t xml:space="preserve">Statement </w:t>
      </w:r>
      <w:r w:rsidR="00E23030" w:rsidRPr="00DC3E9C">
        <w:rPr>
          <w:rFonts w:ascii="Arial" w:hAnsi="Arial" w:cs="Arial"/>
          <w:color w:val="000000" w:themeColor="text1"/>
          <w:lang w:eastAsia="en-GB"/>
        </w:rPr>
        <w:t xml:space="preserve">GDPR/Document/0002/01 </w:t>
      </w:r>
    </w:p>
    <w:p w14:paraId="7152E070" w14:textId="77777777" w:rsidR="00763572" w:rsidRPr="00DC3E9C" w:rsidRDefault="00763572" w:rsidP="00763572">
      <w:pPr>
        <w:spacing w:after="120" w:line="240" w:lineRule="auto"/>
        <w:rPr>
          <w:rFonts w:ascii="Arial" w:eastAsia="Times New Roman" w:hAnsi="Arial" w:cs="Arial"/>
          <w:color w:val="000000" w:themeColor="text1"/>
          <w:lang w:val="en" w:eastAsia="en-GB"/>
        </w:rPr>
      </w:pPr>
      <w:r w:rsidRPr="00DC3E9C">
        <w:rPr>
          <w:rFonts w:ascii="Arial" w:eastAsia="Times New Roman" w:hAnsi="Arial" w:cs="Arial"/>
          <w:color w:val="000000" w:themeColor="text1"/>
          <w:lang w:val="en" w:eastAsia="en-GB"/>
        </w:rPr>
        <w:t>You must create and maintain privacy notices for all data processing activities relating to personal data and provide this to individuals at the time you collect or significantly amend their personal data.</w:t>
      </w:r>
    </w:p>
    <w:p w14:paraId="137928F8" w14:textId="59FEA691" w:rsidR="00763572" w:rsidRPr="00DC3E9C" w:rsidRDefault="00763572" w:rsidP="00763572">
      <w:pPr>
        <w:spacing w:after="100" w:afterAutospacing="1" w:line="240" w:lineRule="auto"/>
        <w:rPr>
          <w:rFonts w:ascii="Arial" w:eastAsia="Times New Roman" w:hAnsi="Arial" w:cs="Arial"/>
          <w:color w:val="000000" w:themeColor="text1"/>
          <w:lang w:val="en" w:eastAsia="en-GB"/>
        </w:rPr>
      </w:pPr>
      <w:r w:rsidRPr="00DC3E9C">
        <w:rPr>
          <w:rFonts w:ascii="Arial" w:eastAsia="Times New Roman" w:hAnsi="Arial" w:cs="Arial"/>
          <w:color w:val="000000" w:themeColor="text1"/>
          <w:lang w:val="en" w:eastAsia="en-GB"/>
        </w:rPr>
        <w:t xml:space="preserve">If you obtain personal data from other sources, </w:t>
      </w:r>
      <w:r w:rsidR="00E54882" w:rsidRPr="00DC3E9C">
        <w:rPr>
          <w:rFonts w:ascii="Arial" w:eastAsia="Times New Roman" w:hAnsi="Arial" w:cs="Arial"/>
          <w:color w:val="000000" w:themeColor="text1"/>
          <w:lang w:val="en" w:eastAsia="en-GB"/>
        </w:rPr>
        <w:t>you</w:t>
      </w:r>
      <w:r w:rsidRPr="00DC3E9C">
        <w:rPr>
          <w:rFonts w:ascii="Arial" w:eastAsia="Times New Roman" w:hAnsi="Arial" w:cs="Arial"/>
          <w:color w:val="000000" w:themeColor="text1"/>
          <w:lang w:val="en" w:eastAsia="en-GB"/>
        </w:rPr>
        <w:t xml:space="preserve"> </w:t>
      </w:r>
      <w:r w:rsidR="00851DF1" w:rsidRPr="00DC3E9C">
        <w:rPr>
          <w:rFonts w:ascii="Arial" w:eastAsia="Times New Roman" w:hAnsi="Arial" w:cs="Arial"/>
          <w:color w:val="000000" w:themeColor="text1"/>
          <w:lang w:val="en" w:eastAsia="en-GB"/>
        </w:rPr>
        <w:t>must</w:t>
      </w:r>
      <w:r w:rsidRPr="00DC3E9C">
        <w:rPr>
          <w:rFonts w:ascii="Arial" w:eastAsia="Times New Roman" w:hAnsi="Arial" w:cs="Arial"/>
          <w:color w:val="000000" w:themeColor="text1"/>
          <w:lang w:val="en" w:eastAsia="en-GB"/>
        </w:rPr>
        <w:t xml:space="preserve"> provide individuals with privacy notices within a reasonable period of obtaining the data and no later than one month.</w:t>
      </w:r>
      <w:r w:rsidR="00382D13" w:rsidRPr="00DC3E9C">
        <w:rPr>
          <w:rFonts w:ascii="Arial" w:eastAsia="Times New Roman" w:hAnsi="Arial" w:cs="Arial"/>
          <w:color w:val="000000" w:themeColor="text1"/>
          <w:lang w:val="en" w:eastAsia="en-GB"/>
        </w:rPr>
        <w:t xml:space="preserve">  If a decision is made not to inform the data subject e.g. they are the subject of an investigation, this must be fully documented and the </w:t>
      </w:r>
      <w:r w:rsidR="0056517B" w:rsidRPr="00DC3E9C">
        <w:rPr>
          <w:rFonts w:ascii="Arial" w:eastAsia="Times New Roman" w:hAnsi="Arial" w:cs="Arial"/>
          <w:color w:val="000000" w:themeColor="text1"/>
          <w:lang w:val="en" w:eastAsia="en-GB"/>
        </w:rPr>
        <w:t xml:space="preserve">Data Protection Co-ordinator or Church Council </w:t>
      </w:r>
      <w:r w:rsidR="00382D13" w:rsidRPr="00DC3E9C">
        <w:rPr>
          <w:rFonts w:ascii="Arial" w:eastAsia="Times New Roman" w:hAnsi="Arial" w:cs="Arial"/>
          <w:color w:val="000000" w:themeColor="text1"/>
          <w:lang w:val="en" w:eastAsia="en-GB"/>
        </w:rPr>
        <w:t xml:space="preserve">informed. </w:t>
      </w:r>
    </w:p>
    <w:p w14:paraId="2A25645F" w14:textId="5296583E" w:rsidR="00B42225" w:rsidRPr="00DC3E9C" w:rsidRDefault="00E54882" w:rsidP="005935AF">
      <w:pPr>
        <w:autoSpaceDE w:val="0"/>
        <w:autoSpaceDN w:val="0"/>
        <w:adjustRightInd w:val="0"/>
        <w:rPr>
          <w:rFonts w:ascii="Arial" w:hAnsi="Arial" w:cs="Arial"/>
          <w:color w:val="000000" w:themeColor="text1"/>
          <w:lang w:eastAsia="en-GB"/>
        </w:rPr>
      </w:pPr>
      <w:r w:rsidRPr="00DC3E9C">
        <w:rPr>
          <w:rFonts w:ascii="Arial" w:hAnsi="Arial" w:cs="Arial"/>
          <w:color w:val="000000" w:themeColor="text1"/>
          <w:lang w:eastAsia="en-GB"/>
        </w:rPr>
        <w:t xml:space="preserve">Privacy notices that don’t comply with </w:t>
      </w:r>
      <w:r w:rsidR="00FF06E6" w:rsidRPr="00DC3E9C">
        <w:rPr>
          <w:rFonts w:ascii="Arial" w:hAnsi="Arial" w:cs="Arial"/>
          <w:color w:val="000000" w:themeColor="text1"/>
        </w:rPr>
        <w:t>The Church in Great Notley</w:t>
      </w:r>
      <w:r w:rsidRPr="00DC3E9C">
        <w:rPr>
          <w:rFonts w:ascii="Arial" w:hAnsi="Arial" w:cs="Arial"/>
          <w:color w:val="000000" w:themeColor="text1"/>
          <w:lang w:eastAsia="en-GB"/>
        </w:rPr>
        <w:t xml:space="preserve"> Privacy </w:t>
      </w:r>
      <w:r w:rsidR="0025525E" w:rsidRPr="00DC3E9C">
        <w:rPr>
          <w:rFonts w:ascii="Arial" w:hAnsi="Arial" w:cs="Arial"/>
          <w:color w:val="000000" w:themeColor="text1"/>
          <w:lang w:eastAsia="en-GB"/>
        </w:rPr>
        <w:t xml:space="preserve">Statement </w:t>
      </w:r>
      <w:r w:rsidRPr="00DC3E9C">
        <w:rPr>
          <w:rFonts w:ascii="Arial" w:hAnsi="Arial" w:cs="Arial"/>
          <w:color w:val="000000" w:themeColor="text1"/>
          <w:lang w:eastAsia="en-GB"/>
        </w:rPr>
        <w:t xml:space="preserve"> must be amended and if necessary, reissued or republished.</w:t>
      </w:r>
    </w:p>
    <w:p w14:paraId="778865C7" w14:textId="6E7EC742" w:rsidR="00E54882" w:rsidRPr="00DC3E9C" w:rsidRDefault="00E54882" w:rsidP="005935AF">
      <w:pPr>
        <w:autoSpaceDE w:val="0"/>
        <w:autoSpaceDN w:val="0"/>
        <w:adjustRightInd w:val="0"/>
        <w:rPr>
          <w:rFonts w:ascii="Arial" w:hAnsi="Arial" w:cs="Arial"/>
          <w:color w:val="000000" w:themeColor="text1"/>
          <w:lang w:eastAsia="en-GB"/>
        </w:rPr>
      </w:pPr>
      <w:r w:rsidRPr="00DC3E9C">
        <w:rPr>
          <w:rFonts w:ascii="Arial" w:hAnsi="Arial" w:cs="Arial"/>
          <w:color w:val="000000" w:themeColor="text1"/>
          <w:lang w:eastAsia="en-GB"/>
        </w:rPr>
        <w:t xml:space="preserve">Failure to issue a valid Privacy </w:t>
      </w:r>
      <w:r w:rsidR="00FB457F" w:rsidRPr="00DC3E9C">
        <w:rPr>
          <w:rFonts w:ascii="Arial" w:hAnsi="Arial" w:cs="Arial"/>
          <w:color w:val="000000" w:themeColor="text1"/>
          <w:lang w:eastAsia="en-GB"/>
        </w:rPr>
        <w:t xml:space="preserve">Statement </w:t>
      </w:r>
      <w:r w:rsidRPr="00DC3E9C">
        <w:rPr>
          <w:rFonts w:ascii="Arial" w:hAnsi="Arial" w:cs="Arial"/>
          <w:color w:val="000000" w:themeColor="text1"/>
          <w:lang w:eastAsia="en-GB"/>
        </w:rPr>
        <w:t>where required will be considered an information risk.</w:t>
      </w:r>
    </w:p>
    <w:p w14:paraId="46B57842" w14:textId="77777777" w:rsidR="00AC3F0C" w:rsidRPr="00DC3E9C" w:rsidRDefault="00AC3F0C" w:rsidP="00AC3F0C">
      <w:pPr>
        <w:pStyle w:val="Bullet"/>
        <w:numPr>
          <w:ilvl w:val="0"/>
          <w:numId w:val="5"/>
        </w:numPr>
        <w:rPr>
          <w:rFonts w:ascii="Arial" w:hAnsi="Arial" w:cs="Arial"/>
          <w:color w:val="000000" w:themeColor="text1"/>
          <w:sz w:val="24"/>
          <w:szCs w:val="24"/>
          <w:lang w:val="en" w:eastAsia="en-GB"/>
        </w:rPr>
      </w:pPr>
      <w:r w:rsidRPr="00DC3E9C">
        <w:rPr>
          <w:rFonts w:ascii="Arial" w:hAnsi="Arial" w:cs="Arial"/>
          <w:color w:val="000000" w:themeColor="text1"/>
          <w:sz w:val="24"/>
          <w:szCs w:val="24"/>
          <w:lang w:val="en" w:eastAsia="en-GB"/>
        </w:rPr>
        <w:t>Lawful bas</w:t>
      </w:r>
      <w:r w:rsidR="00514917" w:rsidRPr="00DC3E9C">
        <w:rPr>
          <w:rFonts w:ascii="Arial" w:hAnsi="Arial" w:cs="Arial"/>
          <w:color w:val="000000" w:themeColor="text1"/>
          <w:sz w:val="24"/>
          <w:szCs w:val="24"/>
          <w:lang w:val="en" w:eastAsia="en-GB"/>
        </w:rPr>
        <w:t>e</w:t>
      </w:r>
      <w:r w:rsidRPr="00DC3E9C">
        <w:rPr>
          <w:rFonts w:ascii="Arial" w:hAnsi="Arial" w:cs="Arial"/>
          <w:color w:val="000000" w:themeColor="text1"/>
          <w:sz w:val="24"/>
          <w:szCs w:val="24"/>
          <w:lang w:val="en" w:eastAsia="en-GB"/>
        </w:rPr>
        <w:t>s</w:t>
      </w:r>
    </w:p>
    <w:p w14:paraId="3AD34448" w14:textId="77777777" w:rsidR="006D1F60" w:rsidRPr="00DC3E9C" w:rsidRDefault="005B4F13" w:rsidP="006D1F60">
      <w:pPr>
        <w:spacing w:before="100" w:beforeAutospacing="1" w:after="100" w:afterAutospacing="1" w:line="240" w:lineRule="auto"/>
        <w:rPr>
          <w:rFonts w:ascii="Arial" w:hAnsi="Arial" w:cs="Arial"/>
          <w:color w:val="000000" w:themeColor="text1"/>
        </w:rPr>
      </w:pPr>
      <w:r w:rsidRPr="00DC3E9C">
        <w:rPr>
          <w:rFonts w:ascii="Arial" w:hAnsi="Arial" w:cs="Arial"/>
          <w:color w:val="000000" w:themeColor="text1"/>
        </w:rPr>
        <w:t xml:space="preserve">Personal data </w:t>
      </w:r>
      <w:r w:rsidR="00AC3F0C" w:rsidRPr="00DC3E9C">
        <w:rPr>
          <w:rFonts w:ascii="Arial" w:hAnsi="Arial" w:cs="Arial"/>
          <w:color w:val="000000" w:themeColor="text1"/>
        </w:rPr>
        <w:t>must</w:t>
      </w:r>
      <w:r w:rsidRPr="00DC3E9C">
        <w:rPr>
          <w:rFonts w:ascii="Arial" w:hAnsi="Arial" w:cs="Arial"/>
          <w:color w:val="000000" w:themeColor="text1"/>
        </w:rPr>
        <w:t xml:space="preserve"> not </w:t>
      </w:r>
      <w:r w:rsidR="00AC3F0C" w:rsidRPr="00DC3E9C">
        <w:rPr>
          <w:rFonts w:ascii="Arial" w:hAnsi="Arial" w:cs="Arial"/>
          <w:color w:val="000000" w:themeColor="text1"/>
        </w:rPr>
        <w:t xml:space="preserve">be </w:t>
      </w:r>
      <w:r w:rsidRPr="00DC3E9C">
        <w:rPr>
          <w:rFonts w:ascii="Arial" w:hAnsi="Arial" w:cs="Arial"/>
          <w:color w:val="000000" w:themeColor="text1"/>
        </w:rPr>
        <w:t xml:space="preserve">used unless you are sure that you </w:t>
      </w:r>
      <w:r w:rsidR="002D3AE6" w:rsidRPr="00DC3E9C">
        <w:rPr>
          <w:rFonts w:ascii="Arial" w:hAnsi="Arial" w:cs="Arial"/>
          <w:color w:val="000000" w:themeColor="text1"/>
        </w:rPr>
        <w:t>have</w:t>
      </w:r>
      <w:r w:rsidRPr="00DC3E9C">
        <w:rPr>
          <w:rFonts w:ascii="Arial" w:hAnsi="Arial" w:cs="Arial"/>
          <w:color w:val="000000" w:themeColor="text1"/>
        </w:rPr>
        <w:t xml:space="preserve"> identified </w:t>
      </w:r>
      <w:r w:rsidR="00E54882" w:rsidRPr="00DC3E9C">
        <w:rPr>
          <w:rFonts w:ascii="Arial" w:hAnsi="Arial" w:cs="Arial"/>
          <w:color w:val="000000" w:themeColor="text1"/>
        </w:rPr>
        <w:t>an appropriate</w:t>
      </w:r>
      <w:r w:rsidRPr="00DC3E9C">
        <w:rPr>
          <w:rFonts w:ascii="Arial" w:hAnsi="Arial" w:cs="Arial"/>
          <w:color w:val="000000" w:themeColor="text1"/>
        </w:rPr>
        <w:t xml:space="preserve"> </w:t>
      </w:r>
      <w:r w:rsidR="00F473A0" w:rsidRPr="00DC3E9C">
        <w:rPr>
          <w:rFonts w:ascii="Arial" w:hAnsi="Arial" w:cs="Arial"/>
          <w:color w:val="000000" w:themeColor="text1"/>
        </w:rPr>
        <w:t>lawful</w:t>
      </w:r>
      <w:r w:rsidRPr="00DC3E9C">
        <w:rPr>
          <w:rFonts w:ascii="Arial" w:hAnsi="Arial" w:cs="Arial"/>
          <w:color w:val="000000" w:themeColor="text1"/>
        </w:rPr>
        <w:t xml:space="preserve"> reason</w:t>
      </w:r>
      <w:r w:rsidR="00B42225" w:rsidRPr="00DC3E9C">
        <w:rPr>
          <w:rFonts w:ascii="Arial" w:hAnsi="Arial" w:cs="Arial"/>
          <w:color w:val="000000" w:themeColor="text1"/>
        </w:rPr>
        <w:t xml:space="preserve"> to</w:t>
      </w:r>
      <w:r w:rsidRPr="00DC3E9C">
        <w:rPr>
          <w:rFonts w:ascii="Arial" w:hAnsi="Arial" w:cs="Arial"/>
          <w:color w:val="000000" w:themeColor="text1"/>
        </w:rPr>
        <w:t xml:space="preserve"> use that data</w:t>
      </w:r>
      <w:r w:rsidR="00E54882" w:rsidRPr="00DC3E9C">
        <w:rPr>
          <w:rFonts w:ascii="Arial" w:hAnsi="Arial" w:cs="Arial"/>
          <w:color w:val="000000" w:themeColor="text1"/>
        </w:rPr>
        <w:t xml:space="preserve">. </w:t>
      </w:r>
    </w:p>
    <w:p w14:paraId="55EF62DC" w14:textId="77777777" w:rsidR="006D1F60" w:rsidRPr="00DC3E9C" w:rsidRDefault="006D1F60" w:rsidP="006D1F60">
      <w:pPr>
        <w:spacing w:before="100" w:beforeAutospacing="1" w:after="100" w:afterAutospacing="1" w:line="240" w:lineRule="auto"/>
        <w:rPr>
          <w:rFonts w:ascii="Arial" w:eastAsia="Times New Roman" w:hAnsi="Arial" w:cs="Arial"/>
          <w:color w:val="000000" w:themeColor="text1"/>
          <w:lang w:val="en" w:eastAsia="en-GB"/>
        </w:rPr>
      </w:pPr>
      <w:r w:rsidRPr="00DC3E9C">
        <w:rPr>
          <w:rFonts w:ascii="Arial" w:eastAsia="Times New Roman" w:hAnsi="Arial" w:cs="Arial"/>
          <w:color w:val="000000" w:themeColor="text1"/>
          <w:lang w:val="en" w:eastAsia="en-GB"/>
        </w:rPr>
        <w:lastRenderedPageBreak/>
        <w:t xml:space="preserve">There are six available lawful bases for processing (Appendix 1). No single basis is ’better’ or more important than the others, you must decide which basis is most appropriate depending on your purpose and relationship with the </w:t>
      </w:r>
      <w:r w:rsidR="00851DF1" w:rsidRPr="00DC3E9C">
        <w:rPr>
          <w:rFonts w:ascii="Arial" w:eastAsia="Times New Roman" w:hAnsi="Arial" w:cs="Arial"/>
          <w:color w:val="000000" w:themeColor="text1"/>
          <w:lang w:val="en" w:eastAsia="en-GB"/>
        </w:rPr>
        <w:t>individual and</w:t>
      </w:r>
      <w:r w:rsidRPr="00DC3E9C">
        <w:rPr>
          <w:rFonts w:ascii="Arial" w:eastAsia="Times New Roman" w:hAnsi="Arial" w:cs="Arial"/>
          <w:color w:val="000000" w:themeColor="text1"/>
          <w:lang w:val="en" w:eastAsia="en-GB"/>
        </w:rPr>
        <w:t xml:space="preserve"> must state t</w:t>
      </w:r>
      <w:r w:rsidR="00851DF1" w:rsidRPr="00DC3E9C">
        <w:rPr>
          <w:rFonts w:ascii="Arial" w:eastAsia="Times New Roman" w:hAnsi="Arial" w:cs="Arial"/>
          <w:color w:val="000000" w:themeColor="text1"/>
          <w:lang w:val="en" w:eastAsia="en-GB"/>
        </w:rPr>
        <w:t>h</w:t>
      </w:r>
      <w:r w:rsidRPr="00DC3E9C">
        <w:rPr>
          <w:rFonts w:ascii="Arial" w:eastAsia="Times New Roman" w:hAnsi="Arial" w:cs="Arial"/>
          <w:color w:val="000000" w:themeColor="text1"/>
          <w:lang w:val="en" w:eastAsia="en-GB"/>
        </w:rPr>
        <w:t>is in your Privacy Notice.</w:t>
      </w:r>
    </w:p>
    <w:p w14:paraId="5BB0708E" w14:textId="77777777" w:rsidR="006D1F60" w:rsidRPr="00DC3E9C" w:rsidRDefault="006D1F60" w:rsidP="006D1F60">
      <w:pPr>
        <w:spacing w:before="100" w:beforeAutospacing="1" w:after="100" w:afterAutospacing="1" w:line="240" w:lineRule="auto"/>
        <w:rPr>
          <w:rFonts w:ascii="Arial" w:eastAsia="Times New Roman" w:hAnsi="Arial" w:cs="Arial"/>
          <w:color w:val="000000" w:themeColor="text1"/>
          <w:lang w:val="en" w:eastAsia="en-GB"/>
        </w:rPr>
      </w:pPr>
      <w:r w:rsidRPr="00DC3E9C">
        <w:rPr>
          <w:rFonts w:ascii="Arial" w:eastAsia="Times New Roman" w:hAnsi="Arial" w:cs="Arial"/>
          <w:color w:val="000000" w:themeColor="text1"/>
          <w:lang w:val="en" w:eastAsia="en-GB"/>
        </w:rPr>
        <w:t xml:space="preserve">If you are unable to find a suitable lawful basis, you must reconsider the necessity for processing the data, and if it is considered unnecessary you should not undertake it. </w:t>
      </w:r>
      <w:r w:rsidR="00085996" w:rsidRPr="00DC3E9C">
        <w:rPr>
          <w:rFonts w:ascii="Arial" w:eastAsia="Times New Roman" w:hAnsi="Arial" w:cs="Arial"/>
          <w:color w:val="000000" w:themeColor="text1"/>
          <w:u w:val="single"/>
          <w:lang w:val="en" w:eastAsia="en-GB"/>
        </w:rPr>
        <w:t>You</w:t>
      </w:r>
      <w:r w:rsidR="00085996" w:rsidRPr="00DC3E9C">
        <w:rPr>
          <w:rFonts w:ascii="Arial" w:eastAsia="Times New Roman" w:hAnsi="Arial" w:cs="Arial"/>
          <w:color w:val="000000" w:themeColor="text1"/>
          <w:lang w:val="en" w:eastAsia="en-GB"/>
        </w:rPr>
        <w:t xml:space="preserve"> </w:t>
      </w:r>
      <w:r w:rsidR="00085996" w:rsidRPr="00DC3E9C">
        <w:rPr>
          <w:rFonts w:ascii="Arial" w:eastAsia="Times New Roman" w:hAnsi="Arial" w:cs="Arial"/>
          <w:b/>
          <w:color w:val="000000" w:themeColor="text1"/>
          <w:u w:val="single"/>
          <w:lang w:val="en" w:eastAsia="en-GB"/>
        </w:rPr>
        <w:t>must</w:t>
      </w:r>
      <w:r w:rsidR="00085996" w:rsidRPr="00DC3E9C">
        <w:rPr>
          <w:rFonts w:ascii="Arial" w:eastAsia="Times New Roman" w:hAnsi="Arial" w:cs="Arial"/>
          <w:color w:val="000000" w:themeColor="text1"/>
          <w:u w:val="single"/>
          <w:lang w:val="en" w:eastAsia="en-GB"/>
        </w:rPr>
        <w:t xml:space="preserve"> have a lawful basis </w:t>
      </w:r>
      <w:r w:rsidR="00540E27" w:rsidRPr="00DC3E9C">
        <w:rPr>
          <w:rFonts w:ascii="Arial" w:eastAsia="Times New Roman" w:hAnsi="Arial" w:cs="Arial"/>
          <w:color w:val="000000" w:themeColor="text1"/>
          <w:u w:val="single"/>
          <w:lang w:val="en" w:eastAsia="en-GB"/>
        </w:rPr>
        <w:t>to</w:t>
      </w:r>
      <w:r w:rsidR="00085996" w:rsidRPr="00DC3E9C">
        <w:rPr>
          <w:rFonts w:ascii="Arial" w:eastAsia="Times New Roman" w:hAnsi="Arial" w:cs="Arial"/>
          <w:color w:val="000000" w:themeColor="text1"/>
          <w:u w:val="single"/>
          <w:lang w:val="en" w:eastAsia="en-GB"/>
        </w:rPr>
        <w:t xml:space="preserve"> process personal data.</w:t>
      </w:r>
    </w:p>
    <w:p w14:paraId="1ADAE13D" w14:textId="77777777" w:rsidR="002E7E1A" w:rsidRPr="00DC3E9C" w:rsidRDefault="002E7E1A" w:rsidP="005935AF">
      <w:pPr>
        <w:pStyle w:val="Bullet"/>
        <w:numPr>
          <w:ilvl w:val="0"/>
          <w:numId w:val="0"/>
        </w:numPr>
        <w:rPr>
          <w:rFonts w:ascii="Arial" w:hAnsi="Arial" w:cs="Arial"/>
          <w:color w:val="000000" w:themeColor="text1"/>
          <w:u w:val="single"/>
          <w:lang w:val="en" w:eastAsia="en-GB"/>
        </w:rPr>
      </w:pPr>
      <w:r w:rsidRPr="00DC3E9C">
        <w:rPr>
          <w:rFonts w:ascii="Arial" w:hAnsi="Arial" w:cs="Arial"/>
          <w:color w:val="000000" w:themeColor="text1"/>
          <w:u w:val="single"/>
          <w:lang w:val="en" w:eastAsia="en-GB"/>
        </w:rPr>
        <w:t>Legitimate Interest Test</w:t>
      </w:r>
    </w:p>
    <w:p w14:paraId="59FF98FB" w14:textId="77777777" w:rsidR="00AC3F0C" w:rsidRPr="00DC3E9C" w:rsidRDefault="00AC3F0C" w:rsidP="005935AF">
      <w:pPr>
        <w:pStyle w:val="Bullet"/>
        <w:numPr>
          <w:ilvl w:val="0"/>
          <w:numId w:val="0"/>
        </w:numPr>
        <w:rPr>
          <w:rFonts w:ascii="Arial" w:hAnsi="Arial" w:cs="Arial"/>
          <w:color w:val="000000" w:themeColor="text1"/>
          <w:lang w:val="en" w:eastAsia="en-GB"/>
        </w:rPr>
      </w:pPr>
    </w:p>
    <w:p w14:paraId="3D9CBB63" w14:textId="77777777" w:rsidR="00E54882" w:rsidRPr="00DC3E9C" w:rsidRDefault="00AC3F0C" w:rsidP="005935AF">
      <w:pPr>
        <w:pStyle w:val="Bullet"/>
        <w:numPr>
          <w:ilvl w:val="0"/>
          <w:numId w:val="0"/>
        </w:numPr>
        <w:rPr>
          <w:rFonts w:ascii="Arial" w:hAnsi="Arial" w:cs="Arial"/>
          <w:color w:val="000000" w:themeColor="text1"/>
          <w:lang w:val="en" w:eastAsia="en-GB"/>
        </w:rPr>
      </w:pPr>
      <w:r w:rsidRPr="00DC3E9C">
        <w:rPr>
          <w:rFonts w:ascii="Arial" w:hAnsi="Arial" w:cs="Arial"/>
          <w:color w:val="000000" w:themeColor="text1"/>
          <w:lang w:val="en" w:eastAsia="en-GB"/>
        </w:rPr>
        <w:t xml:space="preserve">When using legitimate interest as </w:t>
      </w:r>
      <w:r w:rsidR="00303E3A" w:rsidRPr="00DC3E9C">
        <w:rPr>
          <w:rFonts w:ascii="Arial" w:hAnsi="Arial" w:cs="Arial"/>
          <w:color w:val="000000" w:themeColor="text1"/>
          <w:lang w:val="en" w:eastAsia="en-GB"/>
        </w:rPr>
        <w:t>a</w:t>
      </w:r>
      <w:r w:rsidRPr="00DC3E9C">
        <w:rPr>
          <w:rFonts w:ascii="Arial" w:hAnsi="Arial" w:cs="Arial"/>
          <w:color w:val="000000" w:themeColor="text1"/>
          <w:lang w:val="en" w:eastAsia="en-GB"/>
        </w:rPr>
        <w:t xml:space="preserve"> </w:t>
      </w:r>
      <w:r w:rsidR="00E54882" w:rsidRPr="00DC3E9C">
        <w:rPr>
          <w:rFonts w:ascii="Arial" w:hAnsi="Arial" w:cs="Arial"/>
          <w:color w:val="000000" w:themeColor="text1"/>
          <w:lang w:val="en" w:eastAsia="en-GB"/>
        </w:rPr>
        <w:t>l</w:t>
      </w:r>
      <w:r w:rsidRPr="00DC3E9C">
        <w:rPr>
          <w:rFonts w:ascii="Arial" w:hAnsi="Arial" w:cs="Arial"/>
          <w:color w:val="000000" w:themeColor="text1"/>
          <w:lang w:val="en" w:eastAsia="en-GB"/>
        </w:rPr>
        <w:t xml:space="preserve">awful basis, you </w:t>
      </w:r>
      <w:r w:rsidR="002B6A83" w:rsidRPr="00DC3E9C">
        <w:rPr>
          <w:rFonts w:ascii="Arial" w:hAnsi="Arial" w:cs="Arial"/>
          <w:color w:val="000000" w:themeColor="text1"/>
          <w:lang w:val="en" w:eastAsia="en-GB"/>
        </w:rPr>
        <w:t xml:space="preserve">should </w:t>
      </w:r>
      <w:r w:rsidR="006D1F60" w:rsidRPr="00DC3E9C">
        <w:rPr>
          <w:rFonts w:ascii="Arial" w:hAnsi="Arial" w:cs="Arial"/>
          <w:color w:val="000000" w:themeColor="text1"/>
          <w:lang w:val="en" w:eastAsia="en-GB"/>
        </w:rPr>
        <w:t xml:space="preserve">do </w:t>
      </w:r>
      <w:r w:rsidR="002B6A83" w:rsidRPr="00DC3E9C">
        <w:rPr>
          <w:rFonts w:ascii="Arial" w:hAnsi="Arial" w:cs="Arial"/>
          <w:color w:val="000000" w:themeColor="text1"/>
          <w:lang w:val="en" w:eastAsia="en-GB"/>
        </w:rPr>
        <w:t xml:space="preserve">a </w:t>
      </w:r>
      <w:r w:rsidRPr="00DC3E9C">
        <w:rPr>
          <w:rFonts w:ascii="Arial" w:hAnsi="Arial" w:cs="Arial"/>
          <w:color w:val="000000" w:themeColor="text1"/>
          <w:lang w:val="en" w:eastAsia="en-GB"/>
        </w:rPr>
        <w:t xml:space="preserve">Legitimate </w:t>
      </w:r>
      <w:r w:rsidR="002B6A83" w:rsidRPr="00DC3E9C">
        <w:rPr>
          <w:rFonts w:ascii="Arial" w:hAnsi="Arial" w:cs="Arial"/>
          <w:color w:val="000000" w:themeColor="text1"/>
          <w:lang w:val="en" w:eastAsia="en-GB"/>
        </w:rPr>
        <w:t xml:space="preserve">Interest </w:t>
      </w:r>
      <w:r w:rsidR="001317C1" w:rsidRPr="00DC3E9C">
        <w:rPr>
          <w:rFonts w:ascii="Arial" w:hAnsi="Arial" w:cs="Arial"/>
          <w:color w:val="000000" w:themeColor="text1"/>
          <w:lang w:val="en" w:eastAsia="en-GB"/>
        </w:rPr>
        <w:t>Assessment (LIA)</w:t>
      </w:r>
      <w:r w:rsidR="002B6A83" w:rsidRPr="00DC3E9C">
        <w:rPr>
          <w:rFonts w:ascii="Arial" w:hAnsi="Arial" w:cs="Arial"/>
          <w:color w:val="000000" w:themeColor="text1"/>
          <w:lang w:val="en" w:eastAsia="en-GB"/>
        </w:rPr>
        <w:t xml:space="preserve"> and record this with your privacy notice</w:t>
      </w:r>
      <w:r w:rsidR="001317C1" w:rsidRPr="00DC3E9C">
        <w:rPr>
          <w:rFonts w:ascii="Arial" w:hAnsi="Arial" w:cs="Arial"/>
          <w:color w:val="000000" w:themeColor="text1"/>
          <w:lang w:val="en" w:eastAsia="en-GB"/>
        </w:rPr>
        <w:t>. You must</w:t>
      </w:r>
      <w:r w:rsidR="002B6A83" w:rsidRPr="00DC3E9C">
        <w:rPr>
          <w:rFonts w:ascii="Arial" w:hAnsi="Arial" w:cs="Arial"/>
          <w:color w:val="000000" w:themeColor="text1"/>
          <w:lang w:val="en" w:eastAsia="en-GB"/>
        </w:rPr>
        <w:t xml:space="preserve"> be able to produce </w:t>
      </w:r>
      <w:r w:rsidR="001317C1" w:rsidRPr="00DC3E9C">
        <w:rPr>
          <w:rFonts w:ascii="Arial" w:hAnsi="Arial" w:cs="Arial"/>
          <w:color w:val="000000" w:themeColor="text1"/>
          <w:lang w:val="en" w:eastAsia="en-GB"/>
        </w:rPr>
        <w:t>the LIA</w:t>
      </w:r>
      <w:r w:rsidR="002B6A83" w:rsidRPr="00DC3E9C">
        <w:rPr>
          <w:rFonts w:ascii="Arial" w:hAnsi="Arial" w:cs="Arial"/>
          <w:color w:val="000000" w:themeColor="text1"/>
          <w:lang w:val="en" w:eastAsia="en-GB"/>
        </w:rPr>
        <w:t xml:space="preserve"> if a data subject objects</w:t>
      </w:r>
      <w:r w:rsidR="006D1F60" w:rsidRPr="00DC3E9C">
        <w:rPr>
          <w:rFonts w:ascii="Arial" w:hAnsi="Arial" w:cs="Arial"/>
          <w:color w:val="000000" w:themeColor="text1"/>
          <w:lang w:val="en" w:eastAsia="en-GB"/>
        </w:rPr>
        <w:t>,</w:t>
      </w:r>
      <w:r w:rsidR="001317C1" w:rsidRPr="00DC3E9C">
        <w:rPr>
          <w:rFonts w:ascii="Arial" w:hAnsi="Arial" w:cs="Arial"/>
          <w:color w:val="000000" w:themeColor="text1"/>
          <w:lang w:val="en" w:eastAsia="en-GB"/>
        </w:rPr>
        <w:t xml:space="preserve"> </w:t>
      </w:r>
      <w:r w:rsidR="006D1F60" w:rsidRPr="00DC3E9C">
        <w:rPr>
          <w:rFonts w:ascii="Arial" w:hAnsi="Arial" w:cs="Arial"/>
          <w:color w:val="000000" w:themeColor="text1"/>
          <w:lang w:val="en" w:eastAsia="en-GB"/>
        </w:rPr>
        <w:t>to</w:t>
      </w:r>
      <w:r w:rsidR="002B6A83" w:rsidRPr="00DC3E9C">
        <w:rPr>
          <w:rFonts w:ascii="Arial" w:hAnsi="Arial" w:cs="Arial"/>
          <w:color w:val="000000" w:themeColor="text1"/>
          <w:lang w:val="en" w:eastAsia="en-GB"/>
        </w:rPr>
        <w:t xml:space="preserve"> justify your continued use of the data. </w:t>
      </w:r>
      <w:r w:rsidR="00942D73" w:rsidRPr="00DC3E9C">
        <w:rPr>
          <w:rFonts w:ascii="Arial" w:hAnsi="Arial" w:cs="Arial"/>
          <w:color w:val="000000" w:themeColor="text1"/>
          <w:lang w:val="en" w:eastAsia="en-GB"/>
        </w:rPr>
        <w:t xml:space="preserve">(Appendix </w:t>
      </w:r>
      <w:r w:rsidR="006D1F60" w:rsidRPr="00DC3E9C">
        <w:rPr>
          <w:rFonts w:ascii="Arial" w:hAnsi="Arial" w:cs="Arial"/>
          <w:color w:val="000000" w:themeColor="text1"/>
          <w:lang w:val="en" w:eastAsia="en-GB"/>
        </w:rPr>
        <w:t>1</w:t>
      </w:r>
      <w:r w:rsidR="00942D73" w:rsidRPr="00DC3E9C">
        <w:rPr>
          <w:rFonts w:ascii="Arial" w:hAnsi="Arial" w:cs="Arial"/>
          <w:color w:val="000000" w:themeColor="text1"/>
          <w:lang w:val="en" w:eastAsia="en-GB"/>
        </w:rPr>
        <w:t>)</w:t>
      </w:r>
    </w:p>
    <w:p w14:paraId="40CD9583" w14:textId="77777777" w:rsidR="002913C5" w:rsidRPr="00DC3E9C" w:rsidRDefault="002913C5" w:rsidP="002913C5">
      <w:pPr>
        <w:pStyle w:val="Bullet"/>
        <w:numPr>
          <w:ilvl w:val="0"/>
          <w:numId w:val="0"/>
        </w:numPr>
        <w:rPr>
          <w:rFonts w:ascii="Arial" w:hAnsi="Arial" w:cs="Arial"/>
          <w:color w:val="000000" w:themeColor="text1"/>
        </w:rPr>
      </w:pPr>
    </w:p>
    <w:p w14:paraId="29EDA68C" w14:textId="77777777" w:rsidR="002913C5" w:rsidRPr="00DC3E9C" w:rsidRDefault="002913C5" w:rsidP="001F19AB">
      <w:pPr>
        <w:pStyle w:val="Bullet"/>
        <w:numPr>
          <w:ilvl w:val="0"/>
          <w:numId w:val="5"/>
        </w:numPr>
        <w:rPr>
          <w:rFonts w:ascii="Arial" w:hAnsi="Arial" w:cs="Arial"/>
          <w:color w:val="000000" w:themeColor="text1"/>
          <w:sz w:val="24"/>
          <w:szCs w:val="24"/>
          <w:lang w:val="en" w:eastAsia="en-GB"/>
        </w:rPr>
      </w:pPr>
      <w:r w:rsidRPr="00DC3E9C">
        <w:rPr>
          <w:rFonts w:ascii="Arial" w:hAnsi="Arial" w:cs="Arial"/>
          <w:color w:val="000000" w:themeColor="text1"/>
          <w:sz w:val="24"/>
          <w:szCs w:val="24"/>
          <w:lang w:val="en" w:eastAsia="en-GB"/>
        </w:rPr>
        <w:t xml:space="preserve">Special </w:t>
      </w:r>
      <w:r w:rsidR="001F19AB" w:rsidRPr="00DC3E9C">
        <w:rPr>
          <w:rFonts w:ascii="Arial" w:hAnsi="Arial" w:cs="Arial"/>
          <w:color w:val="000000" w:themeColor="text1"/>
          <w:sz w:val="24"/>
          <w:szCs w:val="24"/>
          <w:lang w:val="en" w:eastAsia="en-GB"/>
        </w:rPr>
        <w:t>c</w:t>
      </w:r>
      <w:r w:rsidRPr="00DC3E9C">
        <w:rPr>
          <w:rFonts w:ascii="Arial" w:hAnsi="Arial" w:cs="Arial"/>
          <w:color w:val="000000" w:themeColor="text1"/>
          <w:sz w:val="24"/>
          <w:szCs w:val="24"/>
          <w:lang w:val="en" w:eastAsia="en-GB"/>
        </w:rPr>
        <w:t>ategories</w:t>
      </w:r>
      <w:r w:rsidR="001F19AB" w:rsidRPr="00DC3E9C">
        <w:rPr>
          <w:rFonts w:ascii="Arial" w:hAnsi="Arial" w:cs="Arial"/>
          <w:color w:val="000000" w:themeColor="text1"/>
          <w:sz w:val="24"/>
          <w:szCs w:val="24"/>
          <w:lang w:val="en" w:eastAsia="en-GB"/>
        </w:rPr>
        <w:t xml:space="preserve"> of data</w:t>
      </w:r>
    </w:p>
    <w:p w14:paraId="1D1B082D" w14:textId="77777777" w:rsidR="001F19AB" w:rsidRPr="00DC3E9C" w:rsidRDefault="001F19AB" w:rsidP="001F19AB">
      <w:pPr>
        <w:pStyle w:val="Bullet"/>
        <w:numPr>
          <w:ilvl w:val="0"/>
          <w:numId w:val="0"/>
        </w:numPr>
        <w:ind w:left="360"/>
        <w:rPr>
          <w:rFonts w:ascii="Arial" w:hAnsi="Arial" w:cs="Arial"/>
          <w:color w:val="000000" w:themeColor="text1"/>
          <w:lang w:val="en" w:eastAsia="en-GB"/>
        </w:rPr>
      </w:pPr>
    </w:p>
    <w:p w14:paraId="31156C7B" w14:textId="77777777" w:rsidR="00DB0408" w:rsidRPr="00DC3E9C" w:rsidRDefault="002913C5" w:rsidP="00DB0408">
      <w:pPr>
        <w:pStyle w:val="Bullet"/>
        <w:numPr>
          <w:ilvl w:val="0"/>
          <w:numId w:val="0"/>
        </w:numPr>
        <w:rPr>
          <w:rFonts w:ascii="Arial" w:hAnsi="Arial" w:cs="Arial"/>
          <w:color w:val="000000" w:themeColor="text1"/>
        </w:rPr>
      </w:pPr>
      <w:r w:rsidRPr="00DC3E9C">
        <w:rPr>
          <w:rFonts w:ascii="Arial" w:hAnsi="Arial" w:cs="Arial"/>
          <w:color w:val="000000" w:themeColor="text1"/>
        </w:rPr>
        <w:t xml:space="preserve">Processing of special category </w:t>
      </w:r>
      <w:r w:rsidR="00085996" w:rsidRPr="00DC3E9C">
        <w:rPr>
          <w:rFonts w:ascii="Arial" w:hAnsi="Arial" w:cs="Arial"/>
          <w:color w:val="000000" w:themeColor="text1"/>
        </w:rPr>
        <w:t xml:space="preserve">personal data </w:t>
      </w:r>
      <w:r w:rsidRPr="00DC3E9C">
        <w:rPr>
          <w:rFonts w:ascii="Arial" w:hAnsi="Arial" w:cs="Arial"/>
          <w:color w:val="000000" w:themeColor="text1"/>
        </w:rPr>
        <w:t xml:space="preserve">is prohibited unless you have </w:t>
      </w:r>
      <w:r w:rsidRPr="00DC3E9C">
        <w:rPr>
          <w:rFonts w:ascii="Arial" w:hAnsi="Arial" w:cs="Arial"/>
          <w:color w:val="000000" w:themeColor="text1"/>
          <w:u w:val="single"/>
        </w:rPr>
        <w:t>two</w:t>
      </w:r>
      <w:r w:rsidRPr="00DC3E9C">
        <w:rPr>
          <w:rFonts w:ascii="Arial" w:hAnsi="Arial" w:cs="Arial"/>
          <w:color w:val="000000" w:themeColor="text1"/>
        </w:rPr>
        <w:t xml:space="preserve"> </w:t>
      </w:r>
      <w:r w:rsidR="00B532C9" w:rsidRPr="00DC3E9C">
        <w:rPr>
          <w:rFonts w:ascii="Arial" w:hAnsi="Arial" w:cs="Arial"/>
          <w:color w:val="000000" w:themeColor="text1"/>
        </w:rPr>
        <w:t>l</w:t>
      </w:r>
      <w:r w:rsidR="00443A71" w:rsidRPr="00DC3E9C">
        <w:rPr>
          <w:rFonts w:ascii="Arial" w:hAnsi="Arial" w:cs="Arial"/>
          <w:color w:val="000000" w:themeColor="text1"/>
        </w:rPr>
        <w:t>awful</w:t>
      </w:r>
      <w:r w:rsidR="00B532C9" w:rsidRPr="00DC3E9C">
        <w:rPr>
          <w:rFonts w:ascii="Arial" w:hAnsi="Arial" w:cs="Arial"/>
          <w:color w:val="000000" w:themeColor="text1"/>
        </w:rPr>
        <w:t xml:space="preserve"> </w:t>
      </w:r>
      <w:r w:rsidR="00085996" w:rsidRPr="00DC3E9C">
        <w:rPr>
          <w:rFonts w:ascii="Arial" w:hAnsi="Arial" w:cs="Arial"/>
          <w:color w:val="000000" w:themeColor="text1"/>
        </w:rPr>
        <w:t xml:space="preserve">bases </w:t>
      </w:r>
      <w:r w:rsidRPr="00DC3E9C">
        <w:rPr>
          <w:rFonts w:ascii="Arial" w:hAnsi="Arial" w:cs="Arial"/>
          <w:color w:val="000000" w:themeColor="text1"/>
        </w:rPr>
        <w:t xml:space="preserve">to use such data (Appendix </w:t>
      </w:r>
      <w:r w:rsidR="006D1F60" w:rsidRPr="00DC3E9C">
        <w:rPr>
          <w:rFonts w:ascii="Arial" w:hAnsi="Arial" w:cs="Arial"/>
          <w:color w:val="000000" w:themeColor="text1"/>
        </w:rPr>
        <w:t>2</w:t>
      </w:r>
      <w:r w:rsidRPr="00DC3E9C">
        <w:rPr>
          <w:rFonts w:ascii="Arial" w:hAnsi="Arial" w:cs="Arial"/>
          <w:color w:val="000000" w:themeColor="text1"/>
        </w:rPr>
        <w:t>)</w:t>
      </w:r>
      <w:r w:rsidR="00DB0408" w:rsidRPr="00DC3E9C">
        <w:rPr>
          <w:rFonts w:ascii="Arial" w:hAnsi="Arial" w:cs="Arial"/>
          <w:color w:val="000000" w:themeColor="text1"/>
        </w:rPr>
        <w:t xml:space="preserve"> </w:t>
      </w:r>
      <w:r w:rsidR="00DB0408" w:rsidRPr="00DC3E9C">
        <w:rPr>
          <w:rFonts w:ascii="Arial" w:hAnsi="Arial" w:cs="Arial"/>
          <w:color w:val="000000" w:themeColor="text1"/>
          <w:lang w:val="en"/>
        </w:rPr>
        <w:t>because special category data is more sensitive, and so needs more protection</w:t>
      </w:r>
      <w:r w:rsidR="006119E9" w:rsidRPr="00DC3E9C">
        <w:rPr>
          <w:rFonts w:ascii="Arial" w:hAnsi="Arial" w:cs="Arial"/>
          <w:color w:val="000000" w:themeColor="text1"/>
          <w:lang w:val="en"/>
        </w:rPr>
        <w:t>, (i.e. you must have one l</w:t>
      </w:r>
      <w:r w:rsidR="003E50BC" w:rsidRPr="00DC3E9C">
        <w:rPr>
          <w:rFonts w:ascii="Arial" w:hAnsi="Arial" w:cs="Arial"/>
          <w:color w:val="000000" w:themeColor="text1"/>
          <w:lang w:val="en"/>
        </w:rPr>
        <w:t>awfu</w:t>
      </w:r>
      <w:r w:rsidR="006119E9" w:rsidRPr="00DC3E9C">
        <w:rPr>
          <w:rFonts w:ascii="Arial" w:hAnsi="Arial" w:cs="Arial"/>
          <w:color w:val="000000" w:themeColor="text1"/>
          <w:lang w:val="en"/>
        </w:rPr>
        <w:t>l basis from Article 6 and one l</w:t>
      </w:r>
      <w:r w:rsidR="003E50BC" w:rsidRPr="00DC3E9C">
        <w:rPr>
          <w:rFonts w:ascii="Arial" w:hAnsi="Arial" w:cs="Arial"/>
          <w:color w:val="000000" w:themeColor="text1"/>
          <w:lang w:val="en"/>
        </w:rPr>
        <w:t>awful</w:t>
      </w:r>
      <w:r w:rsidR="006119E9" w:rsidRPr="00DC3E9C">
        <w:rPr>
          <w:rFonts w:ascii="Arial" w:hAnsi="Arial" w:cs="Arial"/>
          <w:color w:val="000000" w:themeColor="text1"/>
          <w:lang w:val="en"/>
        </w:rPr>
        <w:t xml:space="preserve"> basis from Article 9 of the GDPR)</w:t>
      </w:r>
      <w:r w:rsidR="00DB0408" w:rsidRPr="00DC3E9C">
        <w:rPr>
          <w:rFonts w:ascii="Arial" w:hAnsi="Arial" w:cs="Arial"/>
          <w:color w:val="000000" w:themeColor="text1"/>
        </w:rPr>
        <w:t>.</w:t>
      </w:r>
    </w:p>
    <w:p w14:paraId="1DEF8520" w14:textId="77777777" w:rsidR="00497CF5" w:rsidRPr="00DC3E9C" w:rsidRDefault="00497CF5" w:rsidP="00DB0408">
      <w:pPr>
        <w:pStyle w:val="Bullet"/>
        <w:numPr>
          <w:ilvl w:val="0"/>
          <w:numId w:val="0"/>
        </w:numPr>
        <w:rPr>
          <w:rFonts w:ascii="Arial" w:hAnsi="Arial" w:cs="Arial"/>
          <w:color w:val="000000" w:themeColor="text1"/>
        </w:rPr>
      </w:pPr>
    </w:p>
    <w:p w14:paraId="08D2D952" w14:textId="77777777" w:rsidR="003E50BC" w:rsidRPr="00DC3E9C" w:rsidRDefault="003E50BC" w:rsidP="00DB0408">
      <w:pPr>
        <w:pStyle w:val="Bullet"/>
        <w:numPr>
          <w:ilvl w:val="0"/>
          <w:numId w:val="0"/>
        </w:numPr>
        <w:rPr>
          <w:rFonts w:ascii="Arial" w:hAnsi="Arial" w:cs="Arial"/>
          <w:color w:val="000000" w:themeColor="text1"/>
        </w:rPr>
      </w:pPr>
    </w:p>
    <w:p w14:paraId="1BE7D736" w14:textId="77777777" w:rsidR="003E50BC" w:rsidRPr="00DC3E9C" w:rsidRDefault="003E50BC" w:rsidP="003E50BC">
      <w:pPr>
        <w:pStyle w:val="Bullet"/>
        <w:numPr>
          <w:ilvl w:val="0"/>
          <w:numId w:val="5"/>
        </w:numPr>
        <w:rPr>
          <w:rFonts w:ascii="Arial" w:hAnsi="Arial" w:cs="Arial"/>
          <w:color w:val="000000" w:themeColor="text1"/>
        </w:rPr>
      </w:pPr>
      <w:r w:rsidRPr="00DC3E9C">
        <w:rPr>
          <w:rFonts w:ascii="Arial" w:hAnsi="Arial" w:cs="Arial"/>
          <w:color w:val="000000" w:themeColor="text1"/>
          <w:sz w:val="24"/>
          <w:szCs w:val="24"/>
          <w:lang w:val="en" w:eastAsia="en-GB"/>
        </w:rPr>
        <w:t>Additional conditions for special category data</w:t>
      </w:r>
    </w:p>
    <w:p w14:paraId="283803D7" w14:textId="77777777" w:rsidR="00DB0408" w:rsidRPr="00DC3E9C" w:rsidRDefault="00DB0408" w:rsidP="00DB0408">
      <w:pPr>
        <w:pStyle w:val="Bullet"/>
        <w:numPr>
          <w:ilvl w:val="0"/>
          <w:numId w:val="0"/>
        </w:numPr>
        <w:rPr>
          <w:rFonts w:ascii="Arial" w:hAnsi="Arial" w:cs="Arial"/>
          <w:color w:val="000000" w:themeColor="text1"/>
        </w:rPr>
      </w:pPr>
    </w:p>
    <w:p w14:paraId="07F8250D" w14:textId="77777777" w:rsidR="003E50BC" w:rsidRPr="00DC3E9C" w:rsidRDefault="00443A71" w:rsidP="00DB0408">
      <w:pPr>
        <w:pStyle w:val="Bullet"/>
        <w:numPr>
          <w:ilvl w:val="0"/>
          <w:numId w:val="0"/>
        </w:numPr>
        <w:rPr>
          <w:rFonts w:ascii="Arial" w:hAnsi="Arial" w:cs="Arial"/>
          <w:color w:val="000000" w:themeColor="text1"/>
        </w:rPr>
      </w:pPr>
      <w:r w:rsidRPr="00DC3E9C">
        <w:rPr>
          <w:rFonts w:ascii="Arial" w:hAnsi="Arial" w:cs="Arial"/>
          <w:color w:val="000000" w:themeColor="text1"/>
        </w:rPr>
        <w:t>In certain circumstances t</w:t>
      </w:r>
      <w:r w:rsidR="00291CEF" w:rsidRPr="00DC3E9C">
        <w:rPr>
          <w:rFonts w:ascii="Arial" w:hAnsi="Arial" w:cs="Arial"/>
          <w:color w:val="000000" w:themeColor="text1"/>
        </w:rPr>
        <w:t xml:space="preserve">he Data Protection </w:t>
      </w:r>
      <w:r w:rsidR="00085996" w:rsidRPr="00DC3E9C">
        <w:rPr>
          <w:rFonts w:ascii="Arial" w:hAnsi="Arial" w:cs="Arial"/>
          <w:color w:val="000000" w:themeColor="text1"/>
        </w:rPr>
        <w:t>A</w:t>
      </w:r>
      <w:r w:rsidR="00291CEF" w:rsidRPr="00DC3E9C">
        <w:rPr>
          <w:rFonts w:ascii="Arial" w:hAnsi="Arial" w:cs="Arial"/>
          <w:color w:val="000000" w:themeColor="text1"/>
        </w:rPr>
        <w:t xml:space="preserve">ct 2018 </w:t>
      </w:r>
      <w:r w:rsidR="00F44F4C" w:rsidRPr="00DC3E9C">
        <w:rPr>
          <w:rFonts w:ascii="Arial" w:hAnsi="Arial" w:cs="Arial"/>
          <w:color w:val="000000" w:themeColor="text1"/>
        </w:rPr>
        <w:t xml:space="preserve">imposes </w:t>
      </w:r>
      <w:r w:rsidR="00291CEF" w:rsidRPr="00DC3E9C">
        <w:rPr>
          <w:rFonts w:ascii="Arial" w:hAnsi="Arial" w:cs="Arial"/>
          <w:color w:val="000000" w:themeColor="text1"/>
        </w:rPr>
        <w:t xml:space="preserve">additional conditions </w:t>
      </w:r>
      <w:r w:rsidR="00361AD2" w:rsidRPr="00DC3E9C">
        <w:rPr>
          <w:rFonts w:ascii="Arial" w:hAnsi="Arial" w:cs="Arial"/>
          <w:color w:val="000000" w:themeColor="text1"/>
        </w:rPr>
        <w:t xml:space="preserve">when </w:t>
      </w:r>
      <w:r w:rsidR="00F36B9C" w:rsidRPr="00DC3E9C">
        <w:rPr>
          <w:rFonts w:ascii="Arial" w:hAnsi="Arial" w:cs="Arial"/>
          <w:color w:val="000000" w:themeColor="text1"/>
        </w:rPr>
        <w:t>processing special category personal data</w:t>
      </w:r>
      <w:r w:rsidR="00692577" w:rsidRPr="00DC3E9C">
        <w:rPr>
          <w:rFonts w:ascii="Arial" w:hAnsi="Arial" w:cs="Arial"/>
          <w:color w:val="000000" w:themeColor="text1"/>
        </w:rPr>
        <w:t xml:space="preserve">.  </w:t>
      </w:r>
      <w:r w:rsidRPr="00DC3E9C">
        <w:rPr>
          <w:rFonts w:ascii="Arial" w:hAnsi="Arial" w:cs="Arial"/>
          <w:color w:val="000000" w:themeColor="text1"/>
        </w:rPr>
        <w:t>T</w:t>
      </w:r>
      <w:r w:rsidR="00B532C9" w:rsidRPr="00DC3E9C">
        <w:rPr>
          <w:rFonts w:ascii="Arial" w:hAnsi="Arial" w:cs="Arial"/>
          <w:color w:val="000000" w:themeColor="text1"/>
        </w:rPr>
        <w:t>his includes</w:t>
      </w:r>
      <w:r w:rsidR="00692577" w:rsidRPr="00DC3E9C">
        <w:rPr>
          <w:rFonts w:ascii="Arial" w:hAnsi="Arial" w:cs="Arial"/>
          <w:color w:val="000000" w:themeColor="text1"/>
        </w:rPr>
        <w:t xml:space="preserve"> when</w:t>
      </w:r>
      <w:r w:rsidRPr="00DC3E9C">
        <w:rPr>
          <w:rFonts w:ascii="Arial" w:hAnsi="Arial" w:cs="Arial"/>
          <w:color w:val="000000" w:themeColor="text1"/>
        </w:rPr>
        <w:t xml:space="preserve"> </w:t>
      </w:r>
      <w:r w:rsidR="00361AD2" w:rsidRPr="00DC3E9C">
        <w:rPr>
          <w:rFonts w:ascii="Arial" w:hAnsi="Arial" w:cs="Arial"/>
          <w:color w:val="000000" w:themeColor="text1"/>
        </w:rPr>
        <w:t>processing</w:t>
      </w:r>
      <w:r w:rsidR="003E50BC" w:rsidRPr="00DC3E9C">
        <w:rPr>
          <w:rFonts w:ascii="Arial" w:hAnsi="Arial" w:cs="Arial"/>
          <w:color w:val="000000" w:themeColor="text1"/>
        </w:rPr>
        <w:t>:</w:t>
      </w:r>
    </w:p>
    <w:p w14:paraId="55B2244F" w14:textId="77777777" w:rsidR="003E50BC" w:rsidRPr="00DC3E9C" w:rsidRDefault="003E50BC" w:rsidP="00DB0408">
      <w:pPr>
        <w:pStyle w:val="Bullet"/>
        <w:numPr>
          <w:ilvl w:val="0"/>
          <w:numId w:val="0"/>
        </w:numPr>
        <w:rPr>
          <w:rFonts w:ascii="Arial" w:hAnsi="Arial" w:cs="Arial"/>
          <w:color w:val="000000" w:themeColor="text1"/>
        </w:rPr>
      </w:pPr>
    </w:p>
    <w:p w14:paraId="2E27DA92" w14:textId="77777777" w:rsidR="003E50BC" w:rsidRPr="00DC3E9C" w:rsidRDefault="00361AD2" w:rsidP="00682D1A">
      <w:pPr>
        <w:pStyle w:val="Bullet"/>
        <w:numPr>
          <w:ilvl w:val="0"/>
          <w:numId w:val="16"/>
        </w:numPr>
        <w:ind w:left="567" w:hanging="567"/>
        <w:rPr>
          <w:rFonts w:ascii="Arial" w:hAnsi="Arial" w:cs="Arial"/>
          <w:color w:val="000000" w:themeColor="text1"/>
        </w:rPr>
      </w:pPr>
      <w:r w:rsidRPr="00DC3E9C">
        <w:rPr>
          <w:rFonts w:ascii="Arial" w:hAnsi="Arial" w:cs="Arial"/>
          <w:color w:val="000000" w:themeColor="text1"/>
        </w:rPr>
        <w:t xml:space="preserve">is necessary for employment purposes </w:t>
      </w:r>
      <w:r w:rsidR="00692577" w:rsidRPr="00DC3E9C">
        <w:rPr>
          <w:rFonts w:ascii="Arial" w:hAnsi="Arial" w:cs="Arial"/>
          <w:color w:val="000000" w:themeColor="text1"/>
        </w:rPr>
        <w:t>or</w:t>
      </w:r>
      <w:r w:rsidRPr="00DC3E9C">
        <w:rPr>
          <w:rFonts w:ascii="Arial" w:hAnsi="Arial" w:cs="Arial"/>
          <w:color w:val="000000" w:themeColor="text1"/>
        </w:rPr>
        <w:t xml:space="preserve"> </w:t>
      </w:r>
    </w:p>
    <w:p w14:paraId="49F8CDC8" w14:textId="77777777" w:rsidR="00F44F4C" w:rsidRPr="00DC3E9C" w:rsidRDefault="00361AD2" w:rsidP="00682D1A">
      <w:pPr>
        <w:pStyle w:val="Bullet"/>
        <w:numPr>
          <w:ilvl w:val="0"/>
          <w:numId w:val="16"/>
        </w:numPr>
        <w:ind w:left="567" w:hanging="567"/>
        <w:rPr>
          <w:rFonts w:ascii="Arial" w:hAnsi="Arial" w:cs="Arial"/>
          <w:color w:val="000000" w:themeColor="text1"/>
        </w:rPr>
      </w:pPr>
      <w:r w:rsidRPr="00DC3E9C">
        <w:rPr>
          <w:rFonts w:ascii="Arial" w:hAnsi="Arial" w:cs="Arial"/>
          <w:color w:val="000000" w:themeColor="text1"/>
        </w:rPr>
        <w:t>is in the substantial public interest</w:t>
      </w:r>
    </w:p>
    <w:p w14:paraId="68FB5B14" w14:textId="77777777" w:rsidR="00C63FF7" w:rsidRPr="00DC3E9C" w:rsidRDefault="00C63FF7" w:rsidP="00C63FF7">
      <w:pPr>
        <w:pStyle w:val="Bullet"/>
        <w:numPr>
          <w:ilvl w:val="0"/>
          <w:numId w:val="0"/>
        </w:numPr>
        <w:ind w:left="1440" w:hanging="360"/>
        <w:rPr>
          <w:rFonts w:ascii="Arial" w:hAnsi="Arial" w:cs="Arial"/>
          <w:color w:val="000000" w:themeColor="text1"/>
        </w:rPr>
      </w:pPr>
    </w:p>
    <w:p w14:paraId="216CD204" w14:textId="2D9B3656" w:rsidR="002010EB" w:rsidRPr="00DC3E9C" w:rsidRDefault="00C63FF7" w:rsidP="00F236A9">
      <w:pPr>
        <w:pStyle w:val="Bullet"/>
        <w:numPr>
          <w:ilvl w:val="0"/>
          <w:numId w:val="0"/>
        </w:numPr>
        <w:rPr>
          <w:rFonts w:ascii="Arial" w:hAnsi="Arial" w:cs="Arial"/>
          <w:color w:val="000000" w:themeColor="text1"/>
        </w:rPr>
      </w:pPr>
      <w:r w:rsidRPr="00DC3E9C">
        <w:rPr>
          <w:rFonts w:ascii="Arial" w:hAnsi="Arial" w:cs="Arial"/>
          <w:color w:val="000000" w:themeColor="text1"/>
        </w:rPr>
        <w:t>The additional conditions are explained in Appendix 3.  You must ensure that you meet these conditions when relevant.  If you are uncertain</w:t>
      </w:r>
      <w:r w:rsidR="00056D49" w:rsidRPr="00DC3E9C">
        <w:rPr>
          <w:rFonts w:ascii="Arial" w:hAnsi="Arial" w:cs="Arial"/>
          <w:color w:val="000000" w:themeColor="text1"/>
        </w:rPr>
        <w:t>,</w:t>
      </w:r>
      <w:r w:rsidRPr="00DC3E9C">
        <w:rPr>
          <w:rFonts w:ascii="Arial" w:hAnsi="Arial" w:cs="Arial"/>
          <w:color w:val="000000" w:themeColor="text1"/>
        </w:rPr>
        <w:t xml:space="preserve"> you should contact the </w:t>
      </w:r>
      <w:r w:rsidR="00F236A9" w:rsidRPr="00DC3E9C">
        <w:rPr>
          <w:rFonts w:ascii="Arial" w:hAnsi="Arial" w:cs="Arial"/>
          <w:color w:val="000000" w:themeColor="text1"/>
        </w:rPr>
        <w:t>Data Protection Co-ordinator or Church Council</w:t>
      </w:r>
    </w:p>
    <w:p w14:paraId="30D85FCF" w14:textId="77777777" w:rsidR="002010EB" w:rsidRPr="00DC3E9C" w:rsidRDefault="002010EB" w:rsidP="00F236A9">
      <w:pPr>
        <w:pStyle w:val="Bullet"/>
        <w:numPr>
          <w:ilvl w:val="0"/>
          <w:numId w:val="0"/>
        </w:numPr>
        <w:rPr>
          <w:rFonts w:ascii="Arial" w:hAnsi="Arial" w:cs="Arial"/>
          <w:color w:val="000000" w:themeColor="text1"/>
        </w:rPr>
      </w:pPr>
    </w:p>
    <w:p w14:paraId="31D69FD9" w14:textId="66C1B8B8" w:rsidR="00DB0408" w:rsidRPr="00DC3E9C" w:rsidRDefault="00DB0408" w:rsidP="00F236A9">
      <w:pPr>
        <w:pStyle w:val="Bullet"/>
        <w:numPr>
          <w:ilvl w:val="0"/>
          <w:numId w:val="0"/>
        </w:numPr>
        <w:rPr>
          <w:rFonts w:ascii="Arial" w:hAnsi="Arial" w:cs="Arial"/>
          <w:color w:val="000000" w:themeColor="text1"/>
          <w:sz w:val="24"/>
          <w:szCs w:val="24"/>
        </w:rPr>
      </w:pPr>
      <w:r w:rsidRPr="00DC3E9C">
        <w:rPr>
          <w:rFonts w:ascii="Arial" w:hAnsi="Arial" w:cs="Arial"/>
          <w:color w:val="000000" w:themeColor="text1"/>
          <w:sz w:val="24"/>
          <w:szCs w:val="24"/>
        </w:rPr>
        <w:t>Criminal offence data</w:t>
      </w:r>
    </w:p>
    <w:p w14:paraId="11BF1742" w14:textId="77777777" w:rsidR="00F44F4C" w:rsidRPr="00DC3E9C" w:rsidRDefault="00DB0408" w:rsidP="00DB0408">
      <w:pPr>
        <w:pStyle w:val="Bullet"/>
        <w:numPr>
          <w:ilvl w:val="0"/>
          <w:numId w:val="0"/>
        </w:numPr>
        <w:spacing w:line="240" w:lineRule="auto"/>
        <w:rPr>
          <w:rFonts w:ascii="Arial" w:hAnsi="Arial" w:cs="Arial"/>
          <w:color w:val="000000" w:themeColor="text1"/>
          <w:lang w:val="en" w:eastAsia="en-GB"/>
        </w:rPr>
      </w:pPr>
      <w:r w:rsidRPr="00DC3E9C">
        <w:rPr>
          <w:rFonts w:ascii="Arial" w:hAnsi="Arial" w:cs="Arial"/>
          <w:color w:val="000000" w:themeColor="text1"/>
          <w:lang w:val="en"/>
        </w:rPr>
        <w:t>This is personal data relating to criminal convictions and offences</w:t>
      </w:r>
      <w:r w:rsidR="00085996" w:rsidRPr="00DC3E9C">
        <w:rPr>
          <w:rFonts w:ascii="Arial" w:hAnsi="Arial" w:cs="Arial"/>
          <w:color w:val="000000" w:themeColor="text1"/>
          <w:lang w:val="en"/>
        </w:rPr>
        <w:t xml:space="preserve"> (includes criminal allegations)</w:t>
      </w:r>
      <w:r w:rsidRPr="00DC3E9C">
        <w:rPr>
          <w:rFonts w:ascii="Arial" w:hAnsi="Arial" w:cs="Arial"/>
          <w:color w:val="000000" w:themeColor="text1"/>
          <w:lang w:val="en"/>
        </w:rPr>
        <w:t>, or related security measures.</w:t>
      </w:r>
      <w:r w:rsidRPr="00DC3E9C">
        <w:rPr>
          <w:rFonts w:ascii="Arial" w:hAnsi="Arial" w:cs="Arial"/>
          <w:color w:val="000000" w:themeColor="text1"/>
          <w:lang w:val="en" w:eastAsia="en-GB"/>
        </w:rPr>
        <w:t xml:space="preserve">  </w:t>
      </w:r>
    </w:p>
    <w:p w14:paraId="6AEC0721" w14:textId="77777777" w:rsidR="00F44F4C" w:rsidRPr="00DC3E9C" w:rsidRDefault="00F44F4C" w:rsidP="00DB0408">
      <w:pPr>
        <w:pStyle w:val="Bullet"/>
        <w:numPr>
          <w:ilvl w:val="0"/>
          <w:numId w:val="0"/>
        </w:numPr>
        <w:spacing w:line="240" w:lineRule="auto"/>
        <w:rPr>
          <w:rFonts w:ascii="Arial" w:hAnsi="Arial" w:cs="Arial"/>
          <w:color w:val="000000" w:themeColor="text1"/>
          <w:lang w:val="en" w:eastAsia="en-GB"/>
        </w:rPr>
      </w:pPr>
      <w:r w:rsidRPr="00DC3E9C">
        <w:rPr>
          <w:rFonts w:ascii="Arial" w:hAnsi="Arial" w:cs="Arial"/>
          <w:color w:val="000000" w:themeColor="text1"/>
          <w:lang w:val="en" w:eastAsia="en-GB"/>
        </w:rPr>
        <w:t xml:space="preserve"> </w:t>
      </w:r>
    </w:p>
    <w:p w14:paraId="7BDA7A1D" w14:textId="77777777" w:rsidR="00CF3504" w:rsidRPr="00DC3E9C" w:rsidRDefault="00CF3504" w:rsidP="00CF3504">
      <w:pPr>
        <w:pStyle w:val="Bullet"/>
        <w:numPr>
          <w:ilvl w:val="0"/>
          <w:numId w:val="0"/>
        </w:numPr>
        <w:spacing w:line="240" w:lineRule="auto"/>
        <w:rPr>
          <w:rFonts w:ascii="Arial" w:hAnsi="Arial" w:cs="Arial"/>
          <w:color w:val="000000" w:themeColor="text1"/>
          <w:lang w:val="en" w:eastAsia="en-GB"/>
        </w:rPr>
      </w:pPr>
      <w:bookmarkStart w:id="12" w:name="_Hlk517094982"/>
      <w:r w:rsidRPr="00DC3E9C">
        <w:rPr>
          <w:rFonts w:ascii="Arial" w:hAnsi="Arial" w:cs="Arial"/>
          <w:color w:val="000000" w:themeColor="text1"/>
        </w:rPr>
        <w:t xml:space="preserve">To be lawful, the processing must meet the conditions specified by the Data Protection Act in order to be authorised under UK law.   </w:t>
      </w:r>
      <w:r w:rsidRPr="00DC3E9C">
        <w:rPr>
          <w:rFonts w:ascii="Arial" w:hAnsi="Arial" w:cs="Arial"/>
          <w:color w:val="000000" w:themeColor="text1"/>
          <w:lang w:val="en" w:eastAsia="en-GB"/>
        </w:rPr>
        <w:t xml:space="preserve">Further guidance on processing criminal offence data can be found in Appendix 3. </w:t>
      </w:r>
    </w:p>
    <w:p w14:paraId="078BB7EE" w14:textId="77777777" w:rsidR="00CF3504" w:rsidRPr="00DC3E9C" w:rsidRDefault="00CF3504" w:rsidP="00CF3504">
      <w:pPr>
        <w:pStyle w:val="Bullet"/>
        <w:numPr>
          <w:ilvl w:val="0"/>
          <w:numId w:val="0"/>
        </w:numPr>
        <w:spacing w:line="240" w:lineRule="auto"/>
        <w:rPr>
          <w:rFonts w:ascii="Arial" w:hAnsi="Arial" w:cs="Arial"/>
          <w:color w:val="000000" w:themeColor="text1"/>
          <w:lang w:val="en" w:eastAsia="en-GB"/>
        </w:rPr>
      </w:pPr>
    </w:p>
    <w:p w14:paraId="161BCFA6" w14:textId="0A27176C" w:rsidR="00CF3504" w:rsidRPr="00DC3E9C" w:rsidRDefault="00CF3504" w:rsidP="00C63869">
      <w:pPr>
        <w:pStyle w:val="Bullet"/>
        <w:numPr>
          <w:ilvl w:val="0"/>
          <w:numId w:val="0"/>
        </w:numPr>
        <w:rPr>
          <w:rFonts w:ascii="Arial" w:hAnsi="Arial" w:cs="Arial"/>
          <w:i/>
          <w:color w:val="000000" w:themeColor="text1"/>
        </w:rPr>
      </w:pPr>
      <w:r w:rsidRPr="00DC3E9C">
        <w:rPr>
          <w:rFonts w:ascii="Arial" w:hAnsi="Arial" w:cs="Arial"/>
          <w:color w:val="000000" w:themeColor="text1"/>
        </w:rPr>
        <w:t xml:space="preserve">You must ensure that you meet these conditions when relevant.  If you are </w:t>
      </w:r>
      <w:r w:rsidRPr="00DC3E9C">
        <w:rPr>
          <w:rFonts w:ascii="Arial" w:hAnsi="Arial" w:cs="Arial"/>
          <w:color w:val="000000" w:themeColor="text1"/>
          <w:u w:val="single"/>
        </w:rPr>
        <w:t>uncertain</w:t>
      </w:r>
      <w:r w:rsidR="00585E07" w:rsidRPr="00DC3E9C">
        <w:rPr>
          <w:rFonts w:ascii="Arial" w:hAnsi="Arial" w:cs="Arial"/>
          <w:color w:val="000000" w:themeColor="text1"/>
          <w:u w:val="single"/>
        </w:rPr>
        <w:t>,</w:t>
      </w:r>
      <w:r w:rsidRPr="00DC3E9C">
        <w:rPr>
          <w:rFonts w:ascii="Arial" w:hAnsi="Arial" w:cs="Arial"/>
          <w:color w:val="000000" w:themeColor="text1"/>
        </w:rPr>
        <w:t xml:space="preserve"> you should contact the </w:t>
      </w:r>
      <w:r w:rsidR="002010EB" w:rsidRPr="00DC3E9C">
        <w:rPr>
          <w:rFonts w:ascii="Arial" w:hAnsi="Arial" w:cs="Arial"/>
          <w:color w:val="000000" w:themeColor="text1"/>
        </w:rPr>
        <w:t>Data Protection Co-ordinator or Church Council</w:t>
      </w:r>
      <w:r w:rsidR="007C513E" w:rsidRPr="00DC3E9C">
        <w:rPr>
          <w:rFonts w:ascii="Arial" w:hAnsi="Arial" w:cs="Arial"/>
          <w:color w:val="000000" w:themeColor="text1"/>
        </w:rPr>
        <w:t>.</w:t>
      </w:r>
    </w:p>
    <w:bookmarkEnd w:id="12"/>
    <w:p w14:paraId="43F9D0E5" w14:textId="77777777" w:rsidR="00E602E9" w:rsidRPr="00DC3E9C" w:rsidRDefault="00E602E9" w:rsidP="00E602E9">
      <w:pPr>
        <w:pStyle w:val="ListParagraph"/>
        <w:numPr>
          <w:ilvl w:val="0"/>
          <w:numId w:val="5"/>
        </w:numPr>
        <w:rPr>
          <w:rFonts w:ascii="Arial" w:hAnsi="Arial" w:cs="Arial"/>
          <w:color w:val="000000" w:themeColor="text1"/>
          <w:sz w:val="24"/>
          <w:szCs w:val="24"/>
        </w:rPr>
      </w:pPr>
      <w:r w:rsidRPr="00DC3E9C">
        <w:rPr>
          <w:rFonts w:ascii="Arial" w:hAnsi="Arial" w:cs="Arial"/>
          <w:color w:val="000000" w:themeColor="text1"/>
          <w:sz w:val="24"/>
          <w:szCs w:val="24"/>
        </w:rPr>
        <w:t>Individual rights</w:t>
      </w:r>
    </w:p>
    <w:p w14:paraId="61CFC6DE" w14:textId="77777777" w:rsidR="00E602E9" w:rsidRPr="00DC3E9C" w:rsidRDefault="00E602E9" w:rsidP="00E602E9">
      <w:pPr>
        <w:rPr>
          <w:rFonts w:ascii="Arial" w:hAnsi="Arial" w:cs="Arial"/>
          <w:color w:val="000000" w:themeColor="text1"/>
        </w:rPr>
      </w:pPr>
      <w:r w:rsidRPr="00DC3E9C">
        <w:rPr>
          <w:rFonts w:ascii="Arial" w:hAnsi="Arial" w:cs="Arial"/>
          <w:color w:val="000000" w:themeColor="text1"/>
        </w:rPr>
        <w:t xml:space="preserve">Data protection legislation gives individuals specific rights </w:t>
      </w:r>
      <w:r w:rsidR="00202155" w:rsidRPr="00DC3E9C">
        <w:rPr>
          <w:rFonts w:ascii="Arial" w:hAnsi="Arial" w:cs="Arial"/>
          <w:color w:val="000000" w:themeColor="text1"/>
        </w:rPr>
        <w:t>regarding</w:t>
      </w:r>
      <w:r w:rsidRPr="00DC3E9C">
        <w:rPr>
          <w:rFonts w:ascii="Arial" w:hAnsi="Arial" w:cs="Arial"/>
          <w:color w:val="000000" w:themeColor="text1"/>
        </w:rPr>
        <w:t xml:space="preserve"> their personal data:</w:t>
      </w:r>
    </w:p>
    <w:p w14:paraId="7B0D1F24" w14:textId="77777777" w:rsidR="00E602E9" w:rsidRPr="00DC3E9C" w:rsidRDefault="00E602E9" w:rsidP="00682D1A">
      <w:pPr>
        <w:pStyle w:val="ListParagraph"/>
        <w:numPr>
          <w:ilvl w:val="0"/>
          <w:numId w:val="14"/>
        </w:numPr>
        <w:rPr>
          <w:rFonts w:ascii="Arial" w:hAnsi="Arial" w:cs="Arial"/>
          <w:color w:val="000000" w:themeColor="text1"/>
        </w:rPr>
      </w:pPr>
      <w:r w:rsidRPr="00DC3E9C">
        <w:rPr>
          <w:rFonts w:ascii="Arial" w:hAnsi="Arial" w:cs="Arial"/>
          <w:color w:val="000000" w:themeColor="text1"/>
        </w:rPr>
        <w:t>The right to be informed</w:t>
      </w:r>
    </w:p>
    <w:p w14:paraId="4170A8E1" w14:textId="77777777" w:rsidR="00E602E9" w:rsidRPr="00DC3E9C" w:rsidRDefault="00E602E9" w:rsidP="00682D1A">
      <w:pPr>
        <w:pStyle w:val="ListParagraph"/>
        <w:numPr>
          <w:ilvl w:val="0"/>
          <w:numId w:val="14"/>
        </w:numPr>
        <w:rPr>
          <w:rFonts w:ascii="Arial" w:hAnsi="Arial" w:cs="Arial"/>
          <w:color w:val="000000" w:themeColor="text1"/>
        </w:rPr>
      </w:pPr>
      <w:r w:rsidRPr="00DC3E9C">
        <w:rPr>
          <w:rFonts w:ascii="Arial" w:hAnsi="Arial" w:cs="Arial"/>
          <w:color w:val="000000" w:themeColor="text1"/>
        </w:rPr>
        <w:t>The right to access</w:t>
      </w:r>
    </w:p>
    <w:p w14:paraId="1A0BA2DF" w14:textId="77777777" w:rsidR="00E602E9" w:rsidRPr="00DC3E9C" w:rsidRDefault="00E602E9" w:rsidP="00682D1A">
      <w:pPr>
        <w:pStyle w:val="ListParagraph"/>
        <w:numPr>
          <w:ilvl w:val="0"/>
          <w:numId w:val="14"/>
        </w:numPr>
        <w:rPr>
          <w:rFonts w:ascii="Arial" w:hAnsi="Arial" w:cs="Arial"/>
          <w:color w:val="000000" w:themeColor="text1"/>
        </w:rPr>
      </w:pPr>
      <w:r w:rsidRPr="00DC3E9C">
        <w:rPr>
          <w:rFonts w:ascii="Arial" w:hAnsi="Arial" w:cs="Arial"/>
          <w:color w:val="000000" w:themeColor="text1"/>
        </w:rPr>
        <w:t>The right to rectification</w:t>
      </w:r>
    </w:p>
    <w:p w14:paraId="4B740467" w14:textId="77777777" w:rsidR="00E602E9" w:rsidRPr="00DC3E9C" w:rsidRDefault="00E602E9" w:rsidP="00682D1A">
      <w:pPr>
        <w:pStyle w:val="ListParagraph"/>
        <w:numPr>
          <w:ilvl w:val="0"/>
          <w:numId w:val="14"/>
        </w:numPr>
        <w:rPr>
          <w:rFonts w:ascii="Arial" w:hAnsi="Arial" w:cs="Arial"/>
          <w:color w:val="000000" w:themeColor="text1"/>
        </w:rPr>
      </w:pPr>
      <w:r w:rsidRPr="00DC3E9C">
        <w:rPr>
          <w:rFonts w:ascii="Arial" w:hAnsi="Arial" w:cs="Arial"/>
          <w:color w:val="000000" w:themeColor="text1"/>
        </w:rPr>
        <w:t>The right to erasure</w:t>
      </w:r>
    </w:p>
    <w:p w14:paraId="3CD9B085" w14:textId="77777777" w:rsidR="00E602E9" w:rsidRPr="00DC3E9C" w:rsidRDefault="00E602E9" w:rsidP="00682D1A">
      <w:pPr>
        <w:pStyle w:val="ListParagraph"/>
        <w:numPr>
          <w:ilvl w:val="0"/>
          <w:numId w:val="14"/>
        </w:numPr>
        <w:rPr>
          <w:rFonts w:ascii="Arial" w:hAnsi="Arial" w:cs="Arial"/>
          <w:color w:val="000000" w:themeColor="text1"/>
        </w:rPr>
      </w:pPr>
      <w:r w:rsidRPr="00DC3E9C">
        <w:rPr>
          <w:rFonts w:ascii="Arial" w:hAnsi="Arial" w:cs="Arial"/>
          <w:color w:val="000000" w:themeColor="text1"/>
        </w:rPr>
        <w:t>The right to restrict processing</w:t>
      </w:r>
    </w:p>
    <w:p w14:paraId="0655B4A3" w14:textId="77777777" w:rsidR="00E602E9" w:rsidRPr="00DC3E9C" w:rsidRDefault="00E602E9" w:rsidP="00682D1A">
      <w:pPr>
        <w:pStyle w:val="ListParagraph"/>
        <w:numPr>
          <w:ilvl w:val="0"/>
          <w:numId w:val="14"/>
        </w:numPr>
        <w:rPr>
          <w:rFonts w:ascii="Arial" w:hAnsi="Arial" w:cs="Arial"/>
          <w:color w:val="000000" w:themeColor="text1"/>
        </w:rPr>
      </w:pPr>
      <w:r w:rsidRPr="00DC3E9C">
        <w:rPr>
          <w:rFonts w:ascii="Arial" w:hAnsi="Arial" w:cs="Arial"/>
          <w:color w:val="000000" w:themeColor="text1"/>
        </w:rPr>
        <w:lastRenderedPageBreak/>
        <w:t>The right to data portability</w:t>
      </w:r>
    </w:p>
    <w:p w14:paraId="20FF8E49" w14:textId="77777777" w:rsidR="00E602E9" w:rsidRPr="00DC3E9C" w:rsidRDefault="00E602E9" w:rsidP="00682D1A">
      <w:pPr>
        <w:pStyle w:val="ListParagraph"/>
        <w:numPr>
          <w:ilvl w:val="0"/>
          <w:numId w:val="14"/>
        </w:numPr>
        <w:rPr>
          <w:rFonts w:ascii="Arial" w:hAnsi="Arial" w:cs="Arial"/>
          <w:color w:val="000000" w:themeColor="text1"/>
        </w:rPr>
      </w:pPr>
      <w:r w:rsidRPr="00DC3E9C">
        <w:rPr>
          <w:rFonts w:ascii="Arial" w:hAnsi="Arial" w:cs="Arial"/>
          <w:color w:val="000000" w:themeColor="text1"/>
        </w:rPr>
        <w:t>The right to object</w:t>
      </w:r>
    </w:p>
    <w:p w14:paraId="07023B6C" w14:textId="77777777" w:rsidR="00E602E9" w:rsidRPr="00DC3E9C" w:rsidRDefault="00E602E9" w:rsidP="00E602E9">
      <w:pPr>
        <w:rPr>
          <w:rFonts w:ascii="Arial" w:hAnsi="Arial" w:cs="Arial"/>
          <w:color w:val="000000" w:themeColor="text1"/>
        </w:rPr>
      </w:pPr>
      <w:r w:rsidRPr="00DC3E9C">
        <w:rPr>
          <w:rFonts w:ascii="Arial" w:hAnsi="Arial" w:cs="Arial"/>
          <w:color w:val="000000" w:themeColor="text1"/>
        </w:rPr>
        <w:t>These rights are</w:t>
      </w:r>
      <w:r w:rsidRPr="00DC3E9C">
        <w:rPr>
          <w:rFonts w:ascii="Arial" w:hAnsi="Arial" w:cs="Arial"/>
          <w:b/>
          <w:color w:val="000000" w:themeColor="text1"/>
        </w:rPr>
        <w:t xml:space="preserve"> </w:t>
      </w:r>
      <w:r w:rsidRPr="00DC3E9C">
        <w:rPr>
          <w:rFonts w:ascii="Arial" w:hAnsi="Arial" w:cs="Arial"/>
          <w:color w:val="000000" w:themeColor="text1"/>
        </w:rPr>
        <w:t xml:space="preserve">defined and explained in the Individual </w:t>
      </w:r>
      <w:r w:rsidR="004D0C67" w:rsidRPr="00DC3E9C">
        <w:rPr>
          <w:rFonts w:ascii="Arial" w:hAnsi="Arial" w:cs="Arial"/>
          <w:color w:val="000000" w:themeColor="text1"/>
        </w:rPr>
        <w:t xml:space="preserve">Information </w:t>
      </w:r>
      <w:r w:rsidR="001F098D" w:rsidRPr="00DC3E9C">
        <w:rPr>
          <w:rFonts w:ascii="Arial" w:hAnsi="Arial" w:cs="Arial"/>
          <w:color w:val="000000" w:themeColor="text1"/>
        </w:rPr>
        <w:t>Rights</w:t>
      </w:r>
      <w:r w:rsidRPr="00DC3E9C">
        <w:rPr>
          <w:rFonts w:ascii="Arial" w:hAnsi="Arial" w:cs="Arial"/>
          <w:color w:val="000000" w:themeColor="text1"/>
        </w:rPr>
        <w:t xml:space="preserve">.  </w:t>
      </w:r>
    </w:p>
    <w:p w14:paraId="7BAE5AD9" w14:textId="190D59F0" w:rsidR="00E602E9" w:rsidRPr="00DC3E9C" w:rsidRDefault="00E602E9" w:rsidP="00E602E9">
      <w:pPr>
        <w:rPr>
          <w:rFonts w:ascii="Arial" w:hAnsi="Arial" w:cs="Arial"/>
          <w:color w:val="000000" w:themeColor="text1"/>
        </w:rPr>
      </w:pPr>
      <w:r w:rsidRPr="00DC3E9C">
        <w:rPr>
          <w:rFonts w:ascii="Arial" w:hAnsi="Arial" w:cs="Arial"/>
          <w:color w:val="000000" w:themeColor="text1"/>
        </w:rPr>
        <w:t>The</w:t>
      </w:r>
      <w:r w:rsidR="007C513E" w:rsidRPr="00DC3E9C">
        <w:rPr>
          <w:rFonts w:ascii="Arial" w:hAnsi="Arial" w:cs="Arial"/>
          <w:color w:val="000000" w:themeColor="text1"/>
        </w:rPr>
        <w:t xml:space="preserve"> </w:t>
      </w:r>
      <w:r w:rsidR="00BC102B" w:rsidRPr="00DC3E9C">
        <w:rPr>
          <w:rFonts w:ascii="Arial" w:hAnsi="Arial" w:cs="Arial"/>
          <w:color w:val="000000" w:themeColor="text1"/>
        </w:rPr>
        <w:t>C</w:t>
      </w:r>
      <w:r w:rsidR="007C513E" w:rsidRPr="00DC3E9C">
        <w:rPr>
          <w:rFonts w:ascii="Arial" w:hAnsi="Arial" w:cs="Arial"/>
          <w:color w:val="000000" w:themeColor="text1"/>
        </w:rPr>
        <w:t>hurch in Great Notley</w:t>
      </w:r>
      <w:r w:rsidRPr="00DC3E9C">
        <w:rPr>
          <w:rFonts w:ascii="Arial" w:hAnsi="Arial" w:cs="Arial"/>
          <w:color w:val="000000" w:themeColor="text1"/>
        </w:rPr>
        <w:t xml:space="preserve"> will facilitate individual rights requests and ensure that action is taken within the </w:t>
      </w:r>
      <w:r w:rsidR="004D0C67" w:rsidRPr="00DC3E9C">
        <w:rPr>
          <w:rFonts w:ascii="Arial" w:hAnsi="Arial" w:cs="Arial"/>
          <w:color w:val="000000" w:themeColor="text1"/>
        </w:rPr>
        <w:t>legislat</w:t>
      </w:r>
      <w:r w:rsidR="00CF3504" w:rsidRPr="00DC3E9C">
        <w:rPr>
          <w:rFonts w:ascii="Arial" w:hAnsi="Arial" w:cs="Arial"/>
          <w:color w:val="000000" w:themeColor="text1"/>
        </w:rPr>
        <w:t>ed</w:t>
      </w:r>
      <w:r w:rsidR="004D0C67" w:rsidRPr="00DC3E9C">
        <w:rPr>
          <w:rFonts w:ascii="Arial" w:hAnsi="Arial" w:cs="Arial"/>
          <w:color w:val="000000" w:themeColor="text1"/>
        </w:rPr>
        <w:t xml:space="preserve"> timescales.</w:t>
      </w:r>
    </w:p>
    <w:p w14:paraId="6AE03502" w14:textId="77777777" w:rsidR="00B42225" w:rsidRPr="00DC3E9C" w:rsidRDefault="00B42225" w:rsidP="00514917">
      <w:pPr>
        <w:pStyle w:val="ListParagraph"/>
        <w:numPr>
          <w:ilvl w:val="0"/>
          <w:numId w:val="5"/>
        </w:numPr>
        <w:spacing w:before="240" w:after="120"/>
        <w:ind w:left="426" w:hanging="426"/>
        <w:contextualSpacing w:val="0"/>
        <w:rPr>
          <w:rFonts w:ascii="Arial" w:hAnsi="Arial" w:cs="Arial"/>
          <w:color w:val="000000" w:themeColor="text1"/>
          <w:sz w:val="24"/>
          <w:szCs w:val="24"/>
        </w:rPr>
      </w:pPr>
      <w:r w:rsidRPr="00DC3E9C">
        <w:rPr>
          <w:rFonts w:ascii="Arial" w:hAnsi="Arial" w:cs="Arial"/>
          <w:color w:val="000000" w:themeColor="text1"/>
          <w:sz w:val="24"/>
          <w:szCs w:val="24"/>
        </w:rPr>
        <w:t>Data Protection Impact Assessment</w:t>
      </w:r>
    </w:p>
    <w:p w14:paraId="365E896F" w14:textId="64C46454" w:rsidR="00B42225" w:rsidRPr="00DC3E9C" w:rsidRDefault="00EE2982" w:rsidP="00B42225">
      <w:pPr>
        <w:pStyle w:val="Bullet"/>
        <w:numPr>
          <w:ilvl w:val="0"/>
          <w:numId w:val="0"/>
        </w:numPr>
        <w:rPr>
          <w:rFonts w:ascii="Arial" w:hAnsi="Arial" w:cs="Arial"/>
          <w:color w:val="000000" w:themeColor="text1"/>
          <w:lang w:val="en" w:eastAsia="en-GB"/>
        </w:rPr>
      </w:pPr>
      <w:r w:rsidRPr="00DC3E9C">
        <w:rPr>
          <w:rFonts w:ascii="Arial" w:hAnsi="Arial" w:cs="Arial"/>
          <w:color w:val="000000" w:themeColor="text1"/>
          <w:lang w:val="en" w:eastAsia="en-GB"/>
        </w:rPr>
        <w:t xml:space="preserve">The </w:t>
      </w:r>
      <w:r w:rsidR="006C1E7A" w:rsidRPr="00DC3E9C">
        <w:rPr>
          <w:rFonts w:ascii="Arial" w:hAnsi="Arial" w:cs="Arial"/>
          <w:color w:val="000000" w:themeColor="text1"/>
        </w:rPr>
        <w:t xml:space="preserve">The Church in Great Notley </w:t>
      </w:r>
      <w:r w:rsidRPr="00DC3E9C">
        <w:rPr>
          <w:rFonts w:ascii="Arial" w:hAnsi="Arial" w:cs="Arial"/>
          <w:color w:val="000000" w:themeColor="text1"/>
          <w:lang w:val="en" w:eastAsia="en-GB"/>
        </w:rPr>
        <w:t>have adopted the principle of privacy by design.  All</w:t>
      </w:r>
      <w:r w:rsidR="00B42225" w:rsidRPr="00DC3E9C">
        <w:rPr>
          <w:rFonts w:ascii="Arial" w:hAnsi="Arial" w:cs="Arial"/>
          <w:color w:val="000000" w:themeColor="text1"/>
          <w:lang w:val="en" w:eastAsia="en-GB"/>
        </w:rPr>
        <w:t xml:space="preserve"> new project</w:t>
      </w:r>
      <w:r w:rsidRPr="00DC3E9C">
        <w:rPr>
          <w:rFonts w:ascii="Arial" w:hAnsi="Arial" w:cs="Arial"/>
          <w:color w:val="000000" w:themeColor="text1"/>
          <w:lang w:val="en" w:eastAsia="en-GB"/>
        </w:rPr>
        <w:t xml:space="preserve">s, </w:t>
      </w:r>
      <w:r w:rsidR="00B42225" w:rsidRPr="00DC3E9C">
        <w:rPr>
          <w:rFonts w:ascii="Arial" w:hAnsi="Arial" w:cs="Arial"/>
          <w:color w:val="000000" w:themeColor="text1"/>
          <w:lang w:val="en" w:eastAsia="en-GB"/>
        </w:rPr>
        <w:t>updated process</w:t>
      </w:r>
      <w:r w:rsidRPr="00DC3E9C">
        <w:rPr>
          <w:rFonts w:ascii="Arial" w:hAnsi="Arial" w:cs="Arial"/>
          <w:color w:val="000000" w:themeColor="text1"/>
          <w:lang w:val="en" w:eastAsia="en-GB"/>
        </w:rPr>
        <w:t>es or significantly changed systems</w:t>
      </w:r>
      <w:r w:rsidR="00B42225" w:rsidRPr="00DC3E9C">
        <w:rPr>
          <w:rFonts w:ascii="Arial" w:hAnsi="Arial" w:cs="Arial"/>
          <w:color w:val="000000" w:themeColor="text1"/>
          <w:lang w:val="en" w:eastAsia="en-GB"/>
        </w:rPr>
        <w:t xml:space="preserve"> that require the use of personal data and may pose a high risk to data subjects, </w:t>
      </w:r>
      <w:r w:rsidRPr="00DC3E9C">
        <w:rPr>
          <w:rFonts w:ascii="Arial" w:hAnsi="Arial" w:cs="Arial"/>
          <w:color w:val="000000" w:themeColor="text1"/>
          <w:lang w:val="en" w:eastAsia="en-GB"/>
        </w:rPr>
        <w:t>will be subject to a</w:t>
      </w:r>
      <w:r w:rsidR="00B42225" w:rsidRPr="00DC3E9C">
        <w:rPr>
          <w:rFonts w:ascii="Arial" w:hAnsi="Arial" w:cs="Arial"/>
          <w:color w:val="000000" w:themeColor="text1"/>
          <w:lang w:val="en" w:eastAsia="en-GB"/>
        </w:rPr>
        <w:t xml:space="preserve"> Data Protection Impact Assessment (DPIA).  </w:t>
      </w:r>
    </w:p>
    <w:p w14:paraId="63CB3CF7" w14:textId="45702220" w:rsidR="007A64A3" w:rsidRPr="00DC3E9C" w:rsidRDefault="001317C1" w:rsidP="00AC3F0C">
      <w:pPr>
        <w:spacing w:after="40" w:line="240" w:lineRule="auto"/>
        <w:rPr>
          <w:rFonts w:ascii="Arial" w:hAnsi="Arial" w:cs="Arial"/>
          <w:color w:val="000000" w:themeColor="text1"/>
          <w:lang w:val="en" w:eastAsia="en-GB"/>
        </w:rPr>
      </w:pPr>
      <w:r w:rsidRPr="00DC3E9C">
        <w:rPr>
          <w:rFonts w:ascii="Arial" w:hAnsi="Arial" w:cs="Arial"/>
          <w:color w:val="000000" w:themeColor="text1"/>
          <w:lang w:val="en" w:eastAsia="en-GB"/>
        </w:rPr>
        <w:t xml:space="preserve">The </w:t>
      </w:r>
      <w:r w:rsidR="006C1E7A" w:rsidRPr="00DC3E9C">
        <w:rPr>
          <w:rFonts w:ascii="Arial" w:hAnsi="Arial" w:cs="Arial"/>
          <w:color w:val="000000" w:themeColor="text1"/>
          <w:lang w:val="en" w:eastAsia="en-GB"/>
        </w:rPr>
        <w:t xml:space="preserve">Data Protection Co-ordinator or Church Council </w:t>
      </w:r>
      <w:r w:rsidR="002877B4" w:rsidRPr="00DC3E9C">
        <w:rPr>
          <w:rFonts w:ascii="Arial" w:hAnsi="Arial" w:cs="Arial"/>
          <w:color w:val="000000" w:themeColor="text1"/>
          <w:lang w:val="en" w:eastAsia="en-GB"/>
        </w:rPr>
        <w:t xml:space="preserve">may require anyone </w:t>
      </w:r>
      <w:r w:rsidRPr="00DC3E9C">
        <w:rPr>
          <w:rFonts w:ascii="Arial" w:hAnsi="Arial" w:cs="Arial"/>
          <w:color w:val="000000" w:themeColor="text1"/>
          <w:lang w:val="en" w:eastAsia="en-GB"/>
        </w:rPr>
        <w:t xml:space="preserve">to undertake a DPIA where </w:t>
      </w:r>
      <w:r w:rsidR="00EE2982" w:rsidRPr="00DC3E9C">
        <w:rPr>
          <w:rFonts w:ascii="Arial" w:hAnsi="Arial" w:cs="Arial"/>
          <w:color w:val="000000" w:themeColor="text1"/>
          <w:lang w:val="en" w:eastAsia="en-GB"/>
        </w:rPr>
        <w:t xml:space="preserve">this is considered necessary. </w:t>
      </w:r>
    </w:p>
    <w:p w14:paraId="06EEC12D" w14:textId="77777777" w:rsidR="001317C1" w:rsidRPr="00DC3E9C" w:rsidRDefault="001317C1" w:rsidP="00AC3F0C">
      <w:pPr>
        <w:spacing w:after="40" w:line="240" w:lineRule="auto"/>
        <w:rPr>
          <w:rFonts w:ascii="Arial" w:hAnsi="Arial" w:cs="Arial"/>
          <w:color w:val="000000" w:themeColor="text1"/>
          <w:lang w:val="en" w:eastAsia="en-GB"/>
        </w:rPr>
      </w:pPr>
    </w:p>
    <w:p w14:paraId="10758EFA" w14:textId="77777777" w:rsidR="0099627A" w:rsidRPr="00DC3E9C" w:rsidRDefault="00303E3A" w:rsidP="00514917">
      <w:pPr>
        <w:pStyle w:val="Bullet"/>
        <w:numPr>
          <w:ilvl w:val="0"/>
          <w:numId w:val="5"/>
        </w:numPr>
        <w:rPr>
          <w:rFonts w:ascii="Arial" w:hAnsi="Arial" w:cs="Arial"/>
          <w:color w:val="000000" w:themeColor="text1"/>
          <w:sz w:val="24"/>
          <w:szCs w:val="24"/>
        </w:rPr>
      </w:pPr>
      <w:r w:rsidRPr="00DC3E9C">
        <w:rPr>
          <w:rFonts w:ascii="Arial" w:hAnsi="Arial" w:cs="Arial"/>
          <w:color w:val="000000" w:themeColor="text1"/>
          <w:sz w:val="24"/>
          <w:szCs w:val="24"/>
        </w:rPr>
        <w:t xml:space="preserve">Information Sharing </w:t>
      </w:r>
    </w:p>
    <w:p w14:paraId="08FAC612" w14:textId="1D2C286B" w:rsidR="001317C1" w:rsidRPr="00DC3E9C" w:rsidRDefault="00303E3A" w:rsidP="005935AF">
      <w:pPr>
        <w:rPr>
          <w:rFonts w:ascii="Arial" w:hAnsi="Arial" w:cs="Arial"/>
          <w:color w:val="000000" w:themeColor="text1"/>
        </w:rPr>
      </w:pPr>
      <w:r w:rsidRPr="00DC3E9C">
        <w:rPr>
          <w:rFonts w:ascii="Arial" w:hAnsi="Arial" w:cs="Arial"/>
          <w:color w:val="000000" w:themeColor="text1"/>
        </w:rPr>
        <w:t>Information</w:t>
      </w:r>
      <w:r w:rsidR="00762DDD" w:rsidRPr="00DC3E9C">
        <w:rPr>
          <w:rFonts w:ascii="Arial" w:hAnsi="Arial" w:cs="Arial"/>
          <w:color w:val="000000" w:themeColor="text1"/>
        </w:rPr>
        <w:t xml:space="preserve"> sharing across the Church and between other organisations can play a crucial role in providing better, more efficient services to members of the Church and suppliers, provided it is done in the right way and for the right reasons</w:t>
      </w:r>
      <w:r w:rsidRPr="00DC3E9C">
        <w:rPr>
          <w:rFonts w:ascii="Arial" w:hAnsi="Arial" w:cs="Arial"/>
          <w:color w:val="000000" w:themeColor="text1"/>
        </w:rPr>
        <w:t xml:space="preserve">. </w:t>
      </w:r>
      <w:r w:rsidR="00762DDD" w:rsidRPr="00DC3E9C">
        <w:rPr>
          <w:rFonts w:ascii="Arial" w:hAnsi="Arial" w:cs="Arial"/>
          <w:color w:val="000000" w:themeColor="text1"/>
        </w:rPr>
        <w:t xml:space="preserve">To achieve these aims it is important that we share information across </w:t>
      </w:r>
      <w:r w:rsidR="009B6283" w:rsidRPr="00DC3E9C">
        <w:rPr>
          <w:rFonts w:ascii="Arial" w:hAnsi="Arial" w:cs="Arial"/>
          <w:color w:val="000000" w:themeColor="text1"/>
        </w:rPr>
        <w:t xml:space="preserve">The Church in Great Notley </w:t>
      </w:r>
      <w:r w:rsidR="00762DDD" w:rsidRPr="00DC3E9C">
        <w:rPr>
          <w:rFonts w:ascii="Arial" w:hAnsi="Arial" w:cs="Arial"/>
          <w:color w:val="000000" w:themeColor="text1"/>
        </w:rPr>
        <w:t>and with other organisations effectively and ethically.</w:t>
      </w:r>
      <w:r w:rsidRPr="00DC3E9C">
        <w:rPr>
          <w:rFonts w:ascii="Arial" w:hAnsi="Arial" w:cs="Arial"/>
          <w:color w:val="000000" w:themeColor="text1"/>
        </w:rPr>
        <w:t xml:space="preserve">  </w:t>
      </w:r>
    </w:p>
    <w:p w14:paraId="178D4B53" w14:textId="77777777" w:rsidR="00762DDD" w:rsidRPr="00DC3E9C" w:rsidRDefault="00762DDD" w:rsidP="00762DDD">
      <w:pPr>
        <w:rPr>
          <w:rFonts w:ascii="Arial" w:hAnsi="Arial" w:cs="Arial"/>
          <w:b/>
          <w:iCs/>
          <w:color w:val="000000" w:themeColor="text1"/>
        </w:rPr>
      </w:pPr>
      <w:r w:rsidRPr="00DC3E9C">
        <w:rPr>
          <w:rFonts w:ascii="Arial" w:hAnsi="Arial" w:cs="Arial"/>
          <w:iCs/>
          <w:color w:val="000000" w:themeColor="text1"/>
        </w:rPr>
        <w:t xml:space="preserve">Personal information may also be </w:t>
      </w:r>
      <w:r w:rsidR="00F06301" w:rsidRPr="00DC3E9C">
        <w:rPr>
          <w:rFonts w:ascii="Arial" w:hAnsi="Arial" w:cs="Arial"/>
          <w:iCs/>
          <w:color w:val="000000" w:themeColor="text1"/>
        </w:rPr>
        <w:t xml:space="preserve">disclosed to, for instance, </w:t>
      </w:r>
      <w:r w:rsidRPr="00DC3E9C">
        <w:rPr>
          <w:rFonts w:ascii="Arial" w:hAnsi="Arial" w:cs="Arial"/>
          <w:iCs/>
          <w:color w:val="000000" w:themeColor="text1"/>
        </w:rPr>
        <w:t>the Police, Customs and Excise, the Inland Revenue, the Department of Work and Pensions to prevent and detect crime, prosecute offenders and assess taxes</w:t>
      </w:r>
      <w:r w:rsidR="001F098D" w:rsidRPr="00DC3E9C">
        <w:rPr>
          <w:rFonts w:ascii="Arial" w:hAnsi="Arial" w:cs="Arial"/>
          <w:iCs/>
          <w:color w:val="000000" w:themeColor="text1"/>
        </w:rPr>
        <w:t>.</w:t>
      </w:r>
      <w:r w:rsidR="00022FE6" w:rsidRPr="00DC3E9C">
        <w:rPr>
          <w:rFonts w:ascii="Arial" w:hAnsi="Arial" w:cs="Arial"/>
          <w:iCs/>
          <w:color w:val="000000" w:themeColor="text1"/>
        </w:rPr>
        <w:t xml:space="preserve"> </w:t>
      </w:r>
    </w:p>
    <w:p w14:paraId="228F7E21" w14:textId="77777777" w:rsidR="0099627A" w:rsidRPr="00DC3E9C" w:rsidRDefault="0099627A" w:rsidP="0099627A">
      <w:pPr>
        <w:rPr>
          <w:rFonts w:ascii="Arial" w:hAnsi="Arial" w:cs="Arial"/>
          <w:color w:val="000000" w:themeColor="text1"/>
        </w:rPr>
      </w:pPr>
      <w:r w:rsidRPr="00DC3E9C">
        <w:rPr>
          <w:rFonts w:ascii="Arial" w:hAnsi="Arial" w:cs="Arial"/>
          <w:color w:val="000000" w:themeColor="text1"/>
        </w:rPr>
        <w:t>When sharing or disclosing personal data you should ensure that:</w:t>
      </w:r>
    </w:p>
    <w:p w14:paraId="75E67CB2" w14:textId="77777777" w:rsidR="0099627A" w:rsidRPr="00DC3E9C" w:rsidRDefault="0099627A" w:rsidP="00682D1A">
      <w:pPr>
        <w:pStyle w:val="Bullet"/>
        <w:numPr>
          <w:ilvl w:val="0"/>
          <w:numId w:val="8"/>
        </w:numPr>
        <w:spacing w:line="240" w:lineRule="auto"/>
        <w:rPr>
          <w:rFonts w:ascii="Arial" w:hAnsi="Arial" w:cs="Arial"/>
          <w:color w:val="000000" w:themeColor="text1"/>
          <w:lang w:val="en" w:eastAsia="en-GB"/>
        </w:rPr>
      </w:pPr>
      <w:r w:rsidRPr="00DC3E9C">
        <w:rPr>
          <w:rFonts w:ascii="Arial" w:hAnsi="Arial" w:cs="Arial"/>
          <w:color w:val="000000" w:themeColor="text1"/>
        </w:rPr>
        <w:t>You consider the benefits and risks, either to individuals or the Church, of sharing the data, along with the potential results of not sharing the data</w:t>
      </w:r>
      <w:r w:rsidR="00851DF1" w:rsidRPr="00DC3E9C">
        <w:rPr>
          <w:rFonts w:ascii="Arial" w:hAnsi="Arial" w:cs="Arial"/>
          <w:color w:val="000000" w:themeColor="text1"/>
        </w:rPr>
        <w:t>;</w:t>
      </w:r>
    </w:p>
    <w:p w14:paraId="264AA829" w14:textId="1CF88C2E" w:rsidR="0099627A" w:rsidRPr="00DC3E9C" w:rsidRDefault="0099627A" w:rsidP="00682D1A">
      <w:pPr>
        <w:pStyle w:val="Bullet"/>
        <w:numPr>
          <w:ilvl w:val="0"/>
          <w:numId w:val="8"/>
        </w:numPr>
        <w:spacing w:line="240" w:lineRule="auto"/>
        <w:rPr>
          <w:rFonts w:ascii="Arial" w:hAnsi="Arial" w:cs="Arial"/>
          <w:i/>
          <w:color w:val="000000" w:themeColor="text1"/>
          <w:lang w:val="en" w:eastAsia="en-GB"/>
        </w:rPr>
      </w:pPr>
      <w:r w:rsidRPr="00DC3E9C">
        <w:rPr>
          <w:rFonts w:ascii="Arial" w:hAnsi="Arial" w:cs="Arial"/>
          <w:color w:val="000000" w:themeColor="text1"/>
          <w:lang w:val="en" w:eastAsia="en-GB"/>
        </w:rPr>
        <w:t xml:space="preserve">You are </w:t>
      </w:r>
      <w:r w:rsidR="00303E3A" w:rsidRPr="00DC3E9C">
        <w:rPr>
          <w:rFonts w:ascii="Arial" w:hAnsi="Arial" w:cs="Arial"/>
          <w:color w:val="000000" w:themeColor="text1"/>
          <w:lang w:val="en" w:eastAsia="en-GB"/>
        </w:rPr>
        <w:t xml:space="preserve">clear about </w:t>
      </w:r>
      <w:r w:rsidR="00BF2118" w:rsidRPr="00DC3E9C">
        <w:rPr>
          <w:rFonts w:ascii="Arial" w:hAnsi="Arial" w:cs="Arial"/>
          <w:color w:val="000000" w:themeColor="text1"/>
          <w:lang w:val="en" w:eastAsia="en-GB"/>
        </w:rPr>
        <w:t xml:space="preserve">with </w:t>
      </w:r>
      <w:r w:rsidRPr="00DC3E9C">
        <w:rPr>
          <w:rFonts w:ascii="Arial" w:hAnsi="Arial" w:cs="Arial"/>
          <w:color w:val="000000" w:themeColor="text1"/>
          <w:lang w:val="en" w:eastAsia="en-GB"/>
        </w:rPr>
        <w:t>who</w:t>
      </w:r>
      <w:r w:rsidR="00BF2118" w:rsidRPr="00DC3E9C">
        <w:rPr>
          <w:rFonts w:ascii="Arial" w:hAnsi="Arial" w:cs="Arial"/>
          <w:color w:val="000000" w:themeColor="text1"/>
          <w:lang w:val="en" w:eastAsia="en-GB"/>
        </w:rPr>
        <w:t>m</w:t>
      </w:r>
      <w:r w:rsidRPr="00DC3E9C">
        <w:rPr>
          <w:rFonts w:ascii="Arial" w:hAnsi="Arial" w:cs="Arial"/>
          <w:color w:val="000000" w:themeColor="text1"/>
          <w:lang w:val="en" w:eastAsia="en-GB"/>
        </w:rPr>
        <w:t xml:space="preserve"> you </w:t>
      </w:r>
      <w:r w:rsidR="004D1A04" w:rsidRPr="00DC3E9C">
        <w:rPr>
          <w:rFonts w:ascii="Arial" w:hAnsi="Arial" w:cs="Arial"/>
          <w:color w:val="000000" w:themeColor="text1"/>
          <w:lang w:val="en" w:eastAsia="en-GB"/>
        </w:rPr>
        <w:t>can</w:t>
      </w:r>
      <w:r w:rsidRPr="00DC3E9C">
        <w:rPr>
          <w:rFonts w:ascii="Arial" w:hAnsi="Arial" w:cs="Arial"/>
          <w:color w:val="000000" w:themeColor="text1"/>
          <w:lang w:val="en" w:eastAsia="en-GB"/>
        </w:rPr>
        <w:t xml:space="preserve"> share the data. If you are unsure, check with the relevant </w:t>
      </w:r>
      <w:r w:rsidR="00E4177D" w:rsidRPr="00DC3E9C">
        <w:rPr>
          <w:rFonts w:ascii="Arial" w:hAnsi="Arial" w:cs="Arial"/>
          <w:color w:val="000000" w:themeColor="text1"/>
          <w:lang w:val="en" w:eastAsia="en-GB"/>
        </w:rPr>
        <w:t>Data Protection Co-or</w:t>
      </w:r>
      <w:r w:rsidR="00F82F4B" w:rsidRPr="00DC3E9C">
        <w:rPr>
          <w:rFonts w:ascii="Arial" w:hAnsi="Arial" w:cs="Arial"/>
          <w:color w:val="000000" w:themeColor="text1"/>
          <w:lang w:val="en" w:eastAsia="en-GB"/>
        </w:rPr>
        <w:t>d</w:t>
      </w:r>
      <w:r w:rsidR="00E4177D" w:rsidRPr="00DC3E9C">
        <w:rPr>
          <w:rFonts w:ascii="Arial" w:hAnsi="Arial" w:cs="Arial"/>
          <w:color w:val="000000" w:themeColor="text1"/>
          <w:lang w:val="en" w:eastAsia="en-GB"/>
        </w:rPr>
        <w:t>inator</w:t>
      </w:r>
      <w:r w:rsidR="00F82F4B" w:rsidRPr="00DC3E9C">
        <w:rPr>
          <w:rFonts w:ascii="Arial" w:hAnsi="Arial" w:cs="Arial"/>
          <w:color w:val="000000" w:themeColor="text1"/>
          <w:lang w:val="en" w:eastAsia="en-GB"/>
        </w:rPr>
        <w:t xml:space="preserve"> or Church Council.</w:t>
      </w:r>
    </w:p>
    <w:p w14:paraId="1921EB2A" w14:textId="77777777" w:rsidR="0099627A" w:rsidRPr="00DC3E9C" w:rsidRDefault="00851DF1" w:rsidP="00682D1A">
      <w:pPr>
        <w:pStyle w:val="Bullet"/>
        <w:numPr>
          <w:ilvl w:val="0"/>
          <w:numId w:val="8"/>
        </w:numPr>
        <w:spacing w:line="240" w:lineRule="auto"/>
        <w:rPr>
          <w:rFonts w:ascii="Arial" w:hAnsi="Arial" w:cs="Arial"/>
          <w:color w:val="000000" w:themeColor="text1"/>
          <w:lang w:val="en" w:eastAsia="en-GB"/>
        </w:rPr>
      </w:pPr>
      <w:r w:rsidRPr="00DC3E9C">
        <w:rPr>
          <w:rFonts w:ascii="Arial" w:hAnsi="Arial" w:cs="Arial"/>
          <w:color w:val="000000" w:themeColor="text1"/>
          <w:lang w:val="en" w:eastAsia="en-GB"/>
        </w:rPr>
        <w:t>You d</w:t>
      </w:r>
      <w:r w:rsidR="0099627A" w:rsidRPr="00DC3E9C">
        <w:rPr>
          <w:rFonts w:ascii="Arial" w:hAnsi="Arial" w:cs="Arial"/>
          <w:color w:val="000000" w:themeColor="text1"/>
          <w:lang w:val="en" w:eastAsia="en-GB"/>
        </w:rPr>
        <w:t xml:space="preserve">o not disclose personal data about an individual to an external organisation without first validating you have a legitimate reason to do so. See </w:t>
      </w:r>
      <w:r w:rsidR="004D0C67" w:rsidRPr="00DC3E9C">
        <w:rPr>
          <w:rFonts w:ascii="Arial" w:hAnsi="Arial" w:cs="Arial"/>
          <w:color w:val="000000" w:themeColor="text1"/>
          <w:lang w:val="en" w:eastAsia="en-GB"/>
        </w:rPr>
        <w:t>ab</w:t>
      </w:r>
      <w:r w:rsidR="0099627A" w:rsidRPr="00DC3E9C">
        <w:rPr>
          <w:rFonts w:ascii="Arial" w:hAnsi="Arial" w:cs="Arial"/>
          <w:color w:val="000000" w:themeColor="text1"/>
          <w:lang w:val="en" w:eastAsia="en-GB"/>
        </w:rPr>
        <w:t>ove</w:t>
      </w:r>
      <w:r w:rsidR="004D0C67" w:rsidRPr="00DC3E9C">
        <w:rPr>
          <w:rFonts w:ascii="Arial" w:hAnsi="Arial" w:cs="Arial"/>
          <w:color w:val="000000" w:themeColor="text1"/>
          <w:lang w:val="en" w:eastAsia="en-GB"/>
        </w:rPr>
        <w:t xml:space="preserve"> - Paragraphs</w:t>
      </w:r>
      <w:r w:rsidR="009C1FAE" w:rsidRPr="00DC3E9C">
        <w:rPr>
          <w:rFonts w:ascii="Arial" w:hAnsi="Arial" w:cs="Arial"/>
          <w:color w:val="000000" w:themeColor="text1"/>
          <w:lang w:val="en" w:eastAsia="en-GB"/>
        </w:rPr>
        <w:t xml:space="preserve"> 5</w:t>
      </w:r>
      <w:r w:rsidR="004D0C67" w:rsidRPr="00DC3E9C">
        <w:rPr>
          <w:rFonts w:ascii="Arial" w:hAnsi="Arial" w:cs="Arial"/>
          <w:color w:val="000000" w:themeColor="text1"/>
          <w:lang w:val="en" w:eastAsia="en-GB"/>
        </w:rPr>
        <w:t>, 6</w:t>
      </w:r>
      <w:r w:rsidR="009C1FAE" w:rsidRPr="00DC3E9C">
        <w:rPr>
          <w:rFonts w:ascii="Arial" w:hAnsi="Arial" w:cs="Arial"/>
          <w:color w:val="000000" w:themeColor="text1"/>
          <w:lang w:val="en" w:eastAsia="en-GB"/>
        </w:rPr>
        <w:t xml:space="preserve"> and </w:t>
      </w:r>
      <w:r w:rsidR="004D0C67" w:rsidRPr="00DC3E9C">
        <w:rPr>
          <w:rFonts w:ascii="Arial" w:hAnsi="Arial" w:cs="Arial"/>
          <w:color w:val="000000" w:themeColor="text1"/>
          <w:lang w:val="en" w:eastAsia="en-GB"/>
        </w:rPr>
        <w:t>7</w:t>
      </w:r>
      <w:r w:rsidR="009763AC" w:rsidRPr="00DC3E9C">
        <w:rPr>
          <w:rFonts w:ascii="Arial" w:hAnsi="Arial" w:cs="Arial"/>
          <w:color w:val="000000" w:themeColor="text1"/>
          <w:lang w:val="en" w:eastAsia="en-GB"/>
        </w:rPr>
        <w:t>;</w:t>
      </w:r>
    </w:p>
    <w:p w14:paraId="45475B90" w14:textId="27CAE6E6" w:rsidR="0099627A" w:rsidRPr="00DC3E9C" w:rsidRDefault="0099627A" w:rsidP="00682D1A">
      <w:pPr>
        <w:pStyle w:val="Bullet"/>
        <w:numPr>
          <w:ilvl w:val="0"/>
          <w:numId w:val="8"/>
        </w:numPr>
        <w:spacing w:line="240" w:lineRule="auto"/>
        <w:rPr>
          <w:rFonts w:ascii="Arial" w:hAnsi="Arial" w:cs="Arial"/>
          <w:color w:val="000000" w:themeColor="text1"/>
          <w:lang w:val="en" w:eastAsia="en-GB"/>
        </w:rPr>
      </w:pPr>
      <w:r w:rsidRPr="00DC3E9C">
        <w:rPr>
          <w:rFonts w:ascii="Arial" w:hAnsi="Arial" w:cs="Arial"/>
          <w:color w:val="000000" w:themeColor="text1"/>
          <w:lang w:val="en" w:eastAsia="en-GB"/>
        </w:rPr>
        <w:t xml:space="preserve">If you </w:t>
      </w:r>
      <w:r w:rsidR="00303E3A" w:rsidRPr="00DC3E9C">
        <w:rPr>
          <w:rFonts w:ascii="Arial" w:hAnsi="Arial" w:cs="Arial"/>
          <w:color w:val="000000" w:themeColor="text1"/>
          <w:lang w:val="en" w:eastAsia="en-GB"/>
        </w:rPr>
        <w:t>must</w:t>
      </w:r>
      <w:r w:rsidRPr="00DC3E9C">
        <w:rPr>
          <w:rFonts w:ascii="Arial" w:hAnsi="Arial" w:cs="Arial"/>
          <w:color w:val="000000" w:themeColor="text1"/>
          <w:lang w:val="en" w:eastAsia="en-GB"/>
        </w:rPr>
        <w:t xml:space="preserve"> transfer or share </w:t>
      </w:r>
      <w:r w:rsidR="005935AF" w:rsidRPr="00DC3E9C">
        <w:rPr>
          <w:rFonts w:ascii="Arial" w:hAnsi="Arial" w:cs="Arial"/>
          <w:color w:val="000000" w:themeColor="text1"/>
          <w:lang w:val="en" w:eastAsia="en-GB"/>
        </w:rPr>
        <w:t>data,</w:t>
      </w:r>
      <w:r w:rsidRPr="00DC3E9C">
        <w:rPr>
          <w:rFonts w:ascii="Arial" w:hAnsi="Arial" w:cs="Arial"/>
          <w:color w:val="000000" w:themeColor="text1"/>
          <w:lang w:val="en" w:eastAsia="en-GB"/>
        </w:rPr>
        <w:t xml:space="preserve"> you do so </w:t>
      </w:r>
      <w:r w:rsidR="004E1E23">
        <w:rPr>
          <w:rFonts w:ascii="Arial" w:hAnsi="Arial" w:cs="Arial"/>
          <w:color w:val="000000" w:themeColor="text1"/>
          <w:lang w:val="en" w:eastAsia="en-GB"/>
        </w:rPr>
        <w:t>using</w:t>
      </w:r>
      <w:r w:rsidR="008A44BC">
        <w:rPr>
          <w:rFonts w:ascii="Arial" w:hAnsi="Arial" w:cs="Arial"/>
          <w:color w:val="000000" w:themeColor="text1"/>
          <w:lang w:val="en" w:eastAsia="en-GB"/>
        </w:rPr>
        <w:t xml:space="preserve"> </w:t>
      </w:r>
      <w:r w:rsidRPr="00DC3E9C">
        <w:rPr>
          <w:rFonts w:ascii="Arial" w:hAnsi="Arial" w:cs="Arial"/>
          <w:color w:val="000000" w:themeColor="text1"/>
          <w:lang w:val="en" w:eastAsia="en-GB"/>
        </w:rPr>
        <w:t>appropriate security measures</w:t>
      </w:r>
      <w:r w:rsidR="009763AC" w:rsidRPr="00DC3E9C">
        <w:rPr>
          <w:rFonts w:ascii="Arial" w:hAnsi="Arial" w:cs="Arial"/>
          <w:color w:val="000000" w:themeColor="text1"/>
          <w:lang w:val="en" w:eastAsia="en-GB"/>
        </w:rPr>
        <w:t>;</w:t>
      </w:r>
      <w:r w:rsidRPr="00DC3E9C">
        <w:rPr>
          <w:rFonts w:ascii="Arial" w:hAnsi="Arial" w:cs="Arial"/>
          <w:color w:val="000000" w:themeColor="text1"/>
          <w:lang w:val="en" w:eastAsia="en-GB"/>
        </w:rPr>
        <w:t xml:space="preserve"> </w:t>
      </w:r>
    </w:p>
    <w:p w14:paraId="5D906AB8" w14:textId="77777777" w:rsidR="00762DDD" w:rsidRPr="00DC3E9C" w:rsidRDefault="0099627A" w:rsidP="00682D1A">
      <w:pPr>
        <w:pStyle w:val="Bullet"/>
        <w:numPr>
          <w:ilvl w:val="0"/>
          <w:numId w:val="8"/>
        </w:numPr>
        <w:spacing w:line="240" w:lineRule="auto"/>
        <w:rPr>
          <w:rFonts w:ascii="Arial" w:hAnsi="Arial" w:cs="Arial"/>
          <w:color w:val="000000" w:themeColor="text1"/>
          <w:lang w:val="en" w:eastAsia="en-GB"/>
        </w:rPr>
      </w:pPr>
      <w:r w:rsidRPr="00DC3E9C">
        <w:rPr>
          <w:rFonts w:ascii="Arial" w:hAnsi="Arial" w:cs="Arial"/>
          <w:color w:val="000000" w:themeColor="text1"/>
          <w:lang w:val="en" w:eastAsia="en-GB"/>
        </w:rPr>
        <w:t xml:space="preserve">If you are sharing data outside of the UK or the </w:t>
      </w:r>
      <w:r w:rsidR="002D3AE6" w:rsidRPr="00DC3E9C">
        <w:rPr>
          <w:rFonts w:ascii="Arial" w:hAnsi="Arial" w:cs="Arial"/>
          <w:color w:val="000000" w:themeColor="text1"/>
          <w:lang w:val="en" w:eastAsia="en-GB"/>
        </w:rPr>
        <w:t>EU,</w:t>
      </w:r>
      <w:r w:rsidRPr="00DC3E9C">
        <w:rPr>
          <w:rFonts w:ascii="Arial" w:hAnsi="Arial" w:cs="Arial"/>
          <w:color w:val="000000" w:themeColor="text1"/>
          <w:lang w:val="en" w:eastAsia="en-GB"/>
        </w:rPr>
        <w:t xml:space="preserve"> you should take particular care to ensure that the destination country meets all the necessary requirements to protect the data.</w:t>
      </w:r>
    </w:p>
    <w:p w14:paraId="085AF2A8" w14:textId="77777777" w:rsidR="00762DDD" w:rsidRPr="00DC3E9C" w:rsidRDefault="00762DDD" w:rsidP="00104D55">
      <w:pPr>
        <w:pStyle w:val="Bullet"/>
        <w:numPr>
          <w:ilvl w:val="0"/>
          <w:numId w:val="0"/>
        </w:numPr>
        <w:spacing w:line="240" w:lineRule="auto"/>
        <w:rPr>
          <w:rFonts w:ascii="Arial" w:hAnsi="Arial" w:cs="Arial"/>
          <w:color w:val="000000" w:themeColor="text1"/>
        </w:rPr>
      </w:pPr>
    </w:p>
    <w:p w14:paraId="241BDA65" w14:textId="772E1FD8" w:rsidR="00F06301" w:rsidRPr="00DC3E9C" w:rsidRDefault="004D0C67" w:rsidP="00104D55">
      <w:pPr>
        <w:pStyle w:val="Bullet"/>
        <w:numPr>
          <w:ilvl w:val="0"/>
          <w:numId w:val="0"/>
        </w:numPr>
        <w:spacing w:line="240" w:lineRule="auto"/>
        <w:rPr>
          <w:rFonts w:ascii="Arial" w:hAnsi="Arial" w:cs="Arial"/>
          <w:i/>
          <w:color w:val="000000" w:themeColor="text1"/>
        </w:rPr>
      </w:pPr>
      <w:r w:rsidRPr="00DC3E9C">
        <w:rPr>
          <w:rFonts w:ascii="Arial" w:hAnsi="Arial" w:cs="Arial"/>
          <w:color w:val="000000" w:themeColor="text1"/>
        </w:rPr>
        <w:t>I</w:t>
      </w:r>
      <w:r w:rsidR="00F06301" w:rsidRPr="00DC3E9C">
        <w:rPr>
          <w:rFonts w:ascii="Arial" w:hAnsi="Arial" w:cs="Arial"/>
          <w:color w:val="000000" w:themeColor="text1"/>
        </w:rPr>
        <w:t>f you are unsure whether or not you can share information, you must contact</w:t>
      </w:r>
      <w:r w:rsidR="009C1FAE" w:rsidRPr="00DC3E9C">
        <w:rPr>
          <w:rFonts w:ascii="Arial" w:hAnsi="Arial" w:cs="Arial"/>
          <w:color w:val="000000" w:themeColor="text1"/>
        </w:rPr>
        <w:t xml:space="preserve"> the </w:t>
      </w:r>
      <w:r w:rsidR="00F82F4B" w:rsidRPr="00DC3E9C">
        <w:rPr>
          <w:rFonts w:ascii="Arial" w:hAnsi="Arial" w:cs="Arial"/>
          <w:color w:val="000000" w:themeColor="text1"/>
        </w:rPr>
        <w:t>D</w:t>
      </w:r>
      <w:r w:rsidR="001512AF" w:rsidRPr="00DC3E9C">
        <w:rPr>
          <w:rFonts w:ascii="Arial" w:hAnsi="Arial" w:cs="Arial"/>
          <w:color w:val="000000" w:themeColor="text1"/>
        </w:rPr>
        <w:t>a</w:t>
      </w:r>
      <w:r w:rsidR="00F82F4B" w:rsidRPr="00DC3E9C">
        <w:rPr>
          <w:rFonts w:ascii="Arial" w:hAnsi="Arial" w:cs="Arial"/>
          <w:color w:val="000000" w:themeColor="text1"/>
        </w:rPr>
        <w:t>ta Protection Co-ordinator or Church Council</w:t>
      </w:r>
      <w:r w:rsidR="001512AF" w:rsidRPr="00DC3E9C">
        <w:rPr>
          <w:rFonts w:ascii="Arial" w:hAnsi="Arial" w:cs="Arial"/>
          <w:color w:val="000000" w:themeColor="text1"/>
        </w:rPr>
        <w:t xml:space="preserve">. </w:t>
      </w:r>
    </w:p>
    <w:p w14:paraId="5B96137B" w14:textId="77777777" w:rsidR="00F06301" w:rsidRPr="00DC3E9C" w:rsidRDefault="00F06301" w:rsidP="009C1FAE">
      <w:pPr>
        <w:pStyle w:val="Bullet"/>
        <w:numPr>
          <w:ilvl w:val="0"/>
          <w:numId w:val="0"/>
        </w:numPr>
        <w:rPr>
          <w:rFonts w:ascii="Arial" w:hAnsi="Arial" w:cs="Arial"/>
          <w:color w:val="000000" w:themeColor="text1"/>
        </w:rPr>
      </w:pPr>
    </w:p>
    <w:p w14:paraId="277637C4" w14:textId="77777777" w:rsidR="001D52CD" w:rsidRPr="00DC3E9C" w:rsidRDefault="001D52CD" w:rsidP="001D52CD">
      <w:pPr>
        <w:rPr>
          <w:rFonts w:ascii="Arial" w:hAnsi="Arial" w:cs="Arial"/>
          <w:color w:val="000000" w:themeColor="text1"/>
        </w:rPr>
      </w:pPr>
      <w:r w:rsidRPr="00DC3E9C">
        <w:rPr>
          <w:rFonts w:ascii="Arial" w:hAnsi="Arial" w:cs="Arial"/>
          <w:color w:val="000000" w:themeColor="text1"/>
        </w:rPr>
        <w:t>Whilst we will support employees</w:t>
      </w:r>
      <w:r w:rsidR="00BF2118" w:rsidRPr="00DC3E9C">
        <w:rPr>
          <w:rFonts w:ascii="Arial" w:hAnsi="Arial" w:cs="Arial"/>
          <w:color w:val="000000" w:themeColor="text1"/>
        </w:rPr>
        <w:t xml:space="preserve"> (and relevant others)</w:t>
      </w:r>
      <w:r w:rsidRPr="00DC3E9C">
        <w:rPr>
          <w:rFonts w:ascii="Arial" w:hAnsi="Arial" w:cs="Arial"/>
          <w:color w:val="000000" w:themeColor="text1"/>
        </w:rPr>
        <w:t xml:space="preserve"> in taking decisions about information sharing in accordance with their professional judgement we may take disciplinary or legal action against those who wilfully </w:t>
      </w:r>
      <w:r w:rsidR="00BF2118" w:rsidRPr="00DC3E9C">
        <w:rPr>
          <w:rFonts w:ascii="Arial" w:hAnsi="Arial" w:cs="Arial"/>
          <w:color w:val="000000" w:themeColor="text1"/>
        </w:rPr>
        <w:t xml:space="preserve">or recklessly </w:t>
      </w:r>
      <w:r w:rsidRPr="00DC3E9C">
        <w:rPr>
          <w:rFonts w:ascii="Arial" w:hAnsi="Arial" w:cs="Arial"/>
          <w:color w:val="000000" w:themeColor="text1"/>
        </w:rPr>
        <w:t>misuse personal data</w:t>
      </w:r>
      <w:r w:rsidR="004D0C67" w:rsidRPr="00DC3E9C">
        <w:rPr>
          <w:rFonts w:ascii="Arial" w:hAnsi="Arial" w:cs="Arial"/>
          <w:color w:val="000000" w:themeColor="text1"/>
        </w:rPr>
        <w:t xml:space="preserve"> (see paragraph 16 below)</w:t>
      </w:r>
      <w:r w:rsidRPr="00DC3E9C">
        <w:rPr>
          <w:rFonts w:ascii="Arial" w:hAnsi="Arial" w:cs="Arial"/>
          <w:color w:val="000000" w:themeColor="text1"/>
        </w:rPr>
        <w:t>.</w:t>
      </w:r>
    </w:p>
    <w:p w14:paraId="77251B70" w14:textId="77777777" w:rsidR="001512AF" w:rsidRPr="00DC3E9C" w:rsidRDefault="001512AF" w:rsidP="001D52CD">
      <w:pPr>
        <w:rPr>
          <w:rFonts w:ascii="Arial" w:hAnsi="Arial" w:cs="Arial"/>
          <w:color w:val="000000" w:themeColor="text1"/>
        </w:rPr>
      </w:pPr>
    </w:p>
    <w:p w14:paraId="72E22444" w14:textId="77777777" w:rsidR="001512AF" w:rsidRPr="00DC3E9C" w:rsidRDefault="001512AF" w:rsidP="001D52CD">
      <w:pPr>
        <w:rPr>
          <w:rFonts w:ascii="Arial" w:hAnsi="Arial" w:cs="Arial"/>
          <w:color w:val="000000" w:themeColor="text1"/>
        </w:rPr>
      </w:pPr>
    </w:p>
    <w:p w14:paraId="7D462B1F" w14:textId="77777777" w:rsidR="00BA5A4D" w:rsidRPr="00DC3E9C" w:rsidRDefault="00BA5A4D" w:rsidP="00CF4811">
      <w:pPr>
        <w:pStyle w:val="ListParagraph"/>
        <w:numPr>
          <w:ilvl w:val="0"/>
          <w:numId w:val="5"/>
        </w:numPr>
        <w:rPr>
          <w:rFonts w:ascii="Arial" w:hAnsi="Arial" w:cs="Arial"/>
          <w:color w:val="000000" w:themeColor="text1"/>
          <w:sz w:val="24"/>
          <w:szCs w:val="24"/>
        </w:rPr>
      </w:pPr>
      <w:bookmarkStart w:id="13" w:name="_Toc485891494"/>
      <w:bookmarkStart w:id="14" w:name="_Toc504997224"/>
      <w:r w:rsidRPr="00DC3E9C">
        <w:rPr>
          <w:rFonts w:ascii="Arial" w:hAnsi="Arial" w:cs="Arial"/>
          <w:color w:val="000000" w:themeColor="text1"/>
          <w:sz w:val="24"/>
          <w:szCs w:val="24"/>
        </w:rPr>
        <w:lastRenderedPageBreak/>
        <w:t>Information Sharing Agreements</w:t>
      </w:r>
      <w:bookmarkEnd w:id="13"/>
      <w:bookmarkEnd w:id="14"/>
    </w:p>
    <w:p w14:paraId="07F14B10" w14:textId="77777777" w:rsidR="00BA5A4D" w:rsidRPr="00BA5A4D" w:rsidRDefault="00BA5A4D" w:rsidP="00BA5A4D">
      <w:pPr>
        <w:rPr>
          <w:rFonts w:ascii="Arial" w:hAnsi="Arial" w:cs="Arial"/>
        </w:rPr>
      </w:pPr>
      <w:r w:rsidRPr="00BA5A4D">
        <w:rPr>
          <w:rFonts w:ascii="Arial" w:hAnsi="Arial" w:cs="Arial"/>
        </w:rPr>
        <w:t xml:space="preserve">The mechanism for sharing information under the Information Sharing Protocol is an information sharing agreement which is used to define a set of rules when sharing will take place on a regular basis or on a large scale with a third party. </w:t>
      </w:r>
    </w:p>
    <w:p w14:paraId="4ED94F99" w14:textId="05B765C4" w:rsidR="009C1FAE" w:rsidRPr="00BA5A4D" w:rsidRDefault="00BA5A4D" w:rsidP="009C1FAE">
      <w:pPr>
        <w:rPr>
          <w:rFonts w:ascii="Arial" w:hAnsi="Arial" w:cs="Arial"/>
        </w:rPr>
      </w:pPr>
      <w:r w:rsidRPr="00CF4811">
        <w:rPr>
          <w:rFonts w:ascii="Arial" w:hAnsi="Arial" w:cs="Arial"/>
        </w:rPr>
        <w:t xml:space="preserve">If you require </w:t>
      </w:r>
      <w:r w:rsidR="00CF4811">
        <w:rPr>
          <w:rFonts w:ascii="Arial" w:hAnsi="Arial" w:cs="Arial"/>
        </w:rPr>
        <w:t xml:space="preserve">support to establish </w:t>
      </w:r>
      <w:r w:rsidRPr="00CF4811">
        <w:rPr>
          <w:rFonts w:ascii="Arial" w:hAnsi="Arial" w:cs="Arial"/>
        </w:rPr>
        <w:t>an information sharing agreement</w:t>
      </w:r>
      <w:r w:rsidR="00CF4811">
        <w:rPr>
          <w:rFonts w:ascii="Arial" w:hAnsi="Arial" w:cs="Arial"/>
        </w:rPr>
        <w:t xml:space="preserve">, contact the </w:t>
      </w:r>
      <w:r w:rsidR="00E86682">
        <w:rPr>
          <w:rFonts w:ascii="Arial" w:hAnsi="Arial" w:cs="Arial"/>
        </w:rPr>
        <w:t>Church Council</w:t>
      </w:r>
      <w:r w:rsidR="00CF4811" w:rsidRPr="00022FE6">
        <w:rPr>
          <w:rFonts w:ascii="Arial" w:hAnsi="Arial" w:cs="Arial"/>
          <w:i/>
        </w:rPr>
        <w:t>.</w:t>
      </w:r>
      <w:r w:rsidR="00303E3A" w:rsidRPr="00303E3A">
        <w:rPr>
          <w:rFonts w:ascii="Arial" w:hAnsi="Arial" w:cs="Arial"/>
        </w:rPr>
        <w:t xml:space="preserve"> </w:t>
      </w:r>
      <w:r w:rsidR="009C1FAE">
        <w:rPr>
          <w:rFonts w:ascii="Arial" w:hAnsi="Arial" w:cs="Arial"/>
        </w:rPr>
        <w:t xml:space="preserve"> Agreements regarding complex or highly sensitive data sharing ma</w:t>
      </w:r>
      <w:r w:rsidR="002877B4">
        <w:rPr>
          <w:rFonts w:ascii="Arial" w:hAnsi="Arial" w:cs="Arial"/>
        </w:rPr>
        <w:t>y also be referred to the D</w:t>
      </w:r>
      <w:r w:rsidR="002514F4">
        <w:rPr>
          <w:rFonts w:ascii="Arial" w:hAnsi="Arial" w:cs="Arial"/>
        </w:rPr>
        <w:t xml:space="preserve">ata Protection Co-ordinator </w:t>
      </w:r>
      <w:r w:rsidR="009C1FAE">
        <w:rPr>
          <w:rFonts w:ascii="Arial" w:hAnsi="Arial" w:cs="Arial"/>
        </w:rPr>
        <w:t>for review and additional guidance.</w:t>
      </w:r>
    </w:p>
    <w:p w14:paraId="01CF6F90" w14:textId="77777777" w:rsidR="00303E3A" w:rsidRPr="0099627A" w:rsidRDefault="00303E3A" w:rsidP="00303E3A">
      <w:pPr>
        <w:rPr>
          <w:rFonts w:ascii="Arial" w:hAnsi="Arial" w:cs="Arial"/>
        </w:rPr>
      </w:pPr>
      <w:r w:rsidRPr="0099627A">
        <w:rPr>
          <w:rFonts w:ascii="Arial" w:hAnsi="Arial" w:cs="Arial"/>
        </w:rPr>
        <w:t xml:space="preserve">We will work with our partners to develop </w:t>
      </w:r>
      <w:r>
        <w:rPr>
          <w:rFonts w:ascii="Arial" w:hAnsi="Arial" w:cs="Arial"/>
        </w:rPr>
        <w:t>agreements</w:t>
      </w:r>
      <w:r w:rsidRPr="0099627A">
        <w:rPr>
          <w:rFonts w:ascii="Arial" w:hAnsi="Arial" w:cs="Arial"/>
        </w:rPr>
        <w:t xml:space="preserve"> for sharing information across multi</w:t>
      </w:r>
      <w:r>
        <w:rPr>
          <w:rFonts w:ascii="Arial" w:hAnsi="Arial" w:cs="Arial"/>
        </w:rPr>
        <w:t>-organisation</w:t>
      </w:r>
      <w:r w:rsidR="00FA022F">
        <w:rPr>
          <w:rFonts w:ascii="Arial" w:hAnsi="Arial" w:cs="Arial"/>
        </w:rPr>
        <w:t>al</w:t>
      </w:r>
      <w:r>
        <w:rPr>
          <w:rFonts w:ascii="Arial" w:hAnsi="Arial" w:cs="Arial"/>
        </w:rPr>
        <w:t xml:space="preserve"> structures </w:t>
      </w:r>
      <w:r w:rsidRPr="0099627A">
        <w:rPr>
          <w:rFonts w:ascii="Arial" w:hAnsi="Arial" w:cs="Arial"/>
        </w:rPr>
        <w:t>and</w:t>
      </w:r>
      <w:r>
        <w:rPr>
          <w:rFonts w:ascii="Arial" w:hAnsi="Arial" w:cs="Arial"/>
        </w:rPr>
        <w:t xml:space="preserve"> will</w:t>
      </w:r>
      <w:r w:rsidRPr="0099627A">
        <w:rPr>
          <w:rFonts w:ascii="Arial" w:hAnsi="Arial" w:cs="Arial"/>
        </w:rPr>
        <w:t xml:space="preserve"> document pre-specified, regular or bulk sharing of information.</w:t>
      </w:r>
    </w:p>
    <w:p w14:paraId="0DF785A9" w14:textId="77777777" w:rsidR="00EE2982" w:rsidRPr="007D676E" w:rsidRDefault="00E602E9" w:rsidP="00104D55">
      <w:pPr>
        <w:pStyle w:val="ListParagraph"/>
        <w:numPr>
          <w:ilvl w:val="0"/>
          <w:numId w:val="5"/>
        </w:numPr>
        <w:ind w:left="357" w:hanging="357"/>
        <w:contextualSpacing w:val="0"/>
        <w:rPr>
          <w:rFonts w:ascii="Arial" w:hAnsi="Arial" w:cs="Arial"/>
          <w:sz w:val="24"/>
          <w:szCs w:val="24"/>
        </w:rPr>
      </w:pPr>
      <w:r w:rsidRPr="007D676E">
        <w:rPr>
          <w:rFonts w:ascii="Arial" w:hAnsi="Arial" w:cs="Arial"/>
          <w:sz w:val="24"/>
          <w:szCs w:val="24"/>
        </w:rPr>
        <w:t>Third (3rd) Party Processors</w:t>
      </w:r>
    </w:p>
    <w:p w14:paraId="6BCF6D86" w14:textId="77777777" w:rsidR="00E602E9" w:rsidRPr="007D676E" w:rsidRDefault="002877B4" w:rsidP="00104D55">
      <w:pPr>
        <w:pStyle w:val="ListParagraph"/>
        <w:spacing w:before="240"/>
        <w:ind w:left="0"/>
        <w:rPr>
          <w:rFonts w:ascii="Arial" w:hAnsi="Arial" w:cs="Arial"/>
          <w:highlight w:val="red"/>
        </w:rPr>
      </w:pPr>
      <w:r w:rsidRPr="007D676E">
        <w:rPr>
          <w:rFonts w:ascii="Arial" w:hAnsi="Arial" w:cs="Arial"/>
        </w:rPr>
        <w:t xml:space="preserve">The organisation </w:t>
      </w:r>
      <w:r w:rsidR="00E602E9" w:rsidRPr="007D676E">
        <w:rPr>
          <w:rFonts w:ascii="Arial" w:hAnsi="Arial" w:cs="Arial"/>
        </w:rPr>
        <w:t>must</w:t>
      </w:r>
      <w:r w:rsidRPr="007D676E">
        <w:rPr>
          <w:rFonts w:ascii="Arial" w:hAnsi="Arial" w:cs="Arial"/>
        </w:rPr>
        <w:t xml:space="preserve"> ensure </w:t>
      </w:r>
      <w:r w:rsidR="00E602E9" w:rsidRPr="007D676E">
        <w:rPr>
          <w:rFonts w:ascii="Arial" w:hAnsi="Arial" w:cs="Arial"/>
        </w:rPr>
        <w:t>that such individuals or organisations are complying with relevant legislation</w:t>
      </w:r>
      <w:r w:rsidRPr="007D676E">
        <w:rPr>
          <w:rFonts w:ascii="Arial" w:hAnsi="Arial" w:cs="Arial"/>
        </w:rPr>
        <w:t xml:space="preserve">. </w:t>
      </w:r>
    </w:p>
    <w:p w14:paraId="0FA9A951" w14:textId="77777777" w:rsidR="00E602E9" w:rsidRPr="007D676E" w:rsidRDefault="00E602E9" w:rsidP="00E602E9">
      <w:pPr>
        <w:pStyle w:val="ListParagraph"/>
        <w:ind w:left="360"/>
        <w:rPr>
          <w:rFonts w:ascii="Arial" w:hAnsi="Arial" w:cs="Arial"/>
        </w:rPr>
      </w:pPr>
    </w:p>
    <w:p w14:paraId="7AD130CF" w14:textId="77777777" w:rsidR="00664519" w:rsidRPr="007D676E" w:rsidRDefault="00664519" w:rsidP="00CF4811">
      <w:pPr>
        <w:pStyle w:val="ListParagraph"/>
        <w:numPr>
          <w:ilvl w:val="0"/>
          <w:numId w:val="5"/>
        </w:numPr>
        <w:rPr>
          <w:rFonts w:ascii="Arial" w:hAnsi="Arial" w:cs="Arial"/>
          <w:sz w:val="24"/>
          <w:szCs w:val="24"/>
        </w:rPr>
      </w:pPr>
      <w:bookmarkStart w:id="15" w:name="_Toc504997225"/>
      <w:r w:rsidRPr="007D676E">
        <w:rPr>
          <w:rFonts w:ascii="Arial" w:hAnsi="Arial" w:cs="Arial"/>
          <w:sz w:val="24"/>
          <w:szCs w:val="24"/>
        </w:rPr>
        <w:t>Storing and disposing of data</w:t>
      </w:r>
      <w:bookmarkEnd w:id="15"/>
    </w:p>
    <w:p w14:paraId="464A71BB" w14:textId="4E36F459" w:rsidR="001D52CD" w:rsidRPr="007D676E" w:rsidRDefault="00664519" w:rsidP="006F5C4D">
      <w:pPr>
        <w:spacing w:line="240" w:lineRule="auto"/>
        <w:rPr>
          <w:rFonts w:ascii="Arial" w:hAnsi="Arial" w:cs="Arial"/>
        </w:rPr>
      </w:pPr>
      <w:r w:rsidRPr="007D676E">
        <w:rPr>
          <w:rFonts w:ascii="Arial" w:hAnsi="Arial" w:cs="Arial"/>
        </w:rPr>
        <w:t xml:space="preserve">You should ensure that you use the most appropriate and most secure methods available for both storage and disposal, and if you are uncertain </w:t>
      </w:r>
      <w:r w:rsidR="00B532C9" w:rsidRPr="007D676E">
        <w:rPr>
          <w:rFonts w:ascii="Arial" w:hAnsi="Arial" w:cs="Arial"/>
        </w:rPr>
        <w:t xml:space="preserve">in the first instance </w:t>
      </w:r>
      <w:r w:rsidRPr="007D676E">
        <w:rPr>
          <w:rFonts w:ascii="Arial" w:hAnsi="Arial" w:cs="Arial"/>
        </w:rPr>
        <w:t xml:space="preserve">speak to </w:t>
      </w:r>
      <w:r w:rsidR="002877B4" w:rsidRPr="007D676E">
        <w:rPr>
          <w:rFonts w:ascii="Arial" w:hAnsi="Arial" w:cs="Arial"/>
        </w:rPr>
        <w:t>the D</w:t>
      </w:r>
      <w:r w:rsidR="002514F4" w:rsidRPr="007D676E">
        <w:rPr>
          <w:rFonts w:ascii="Arial" w:hAnsi="Arial" w:cs="Arial"/>
        </w:rPr>
        <w:t>ata Protection Co-ordinator</w:t>
      </w:r>
      <w:r w:rsidR="00AD49F2" w:rsidRPr="007D676E">
        <w:rPr>
          <w:rFonts w:ascii="Arial" w:hAnsi="Arial" w:cs="Arial"/>
        </w:rPr>
        <w:t>.</w:t>
      </w:r>
    </w:p>
    <w:p w14:paraId="30F9E894" w14:textId="77777777" w:rsidR="00664519" w:rsidRPr="007D676E" w:rsidRDefault="00664519" w:rsidP="006F5C4D">
      <w:pPr>
        <w:spacing w:line="240" w:lineRule="auto"/>
        <w:rPr>
          <w:rFonts w:ascii="Arial" w:hAnsi="Arial" w:cs="Arial"/>
        </w:rPr>
      </w:pPr>
      <w:r w:rsidRPr="007D676E">
        <w:rPr>
          <w:rFonts w:ascii="Arial" w:hAnsi="Arial" w:cs="Arial"/>
        </w:rPr>
        <w:t>You should ensure that:</w:t>
      </w:r>
    </w:p>
    <w:p w14:paraId="7E5C40D7" w14:textId="04D5E36E" w:rsidR="00664519" w:rsidRPr="007D676E" w:rsidRDefault="00C74623" w:rsidP="00682D1A">
      <w:pPr>
        <w:pStyle w:val="ListParagraph"/>
        <w:numPr>
          <w:ilvl w:val="0"/>
          <w:numId w:val="9"/>
        </w:numPr>
        <w:spacing w:line="240" w:lineRule="auto"/>
        <w:rPr>
          <w:rFonts w:ascii="Arial" w:hAnsi="Arial" w:cs="Arial"/>
          <w:lang w:val="en" w:eastAsia="en-GB"/>
        </w:rPr>
      </w:pPr>
      <w:r w:rsidRPr="007D676E">
        <w:rPr>
          <w:rFonts w:ascii="Arial" w:hAnsi="Arial" w:cs="Arial"/>
          <w:lang w:val="en" w:eastAsia="en-GB"/>
        </w:rPr>
        <w:t>In so far as you are able, a</w:t>
      </w:r>
      <w:r w:rsidR="00664519" w:rsidRPr="007D676E">
        <w:rPr>
          <w:rFonts w:ascii="Arial" w:hAnsi="Arial" w:cs="Arial"/>
          <w:lang w:val="en" w:eastAsia="en-GB"/>
        </w:rPr>
        <w:t xml:space="preserve">ll personal data </w:t>
      </w:r>
      <w:r w:rsidRPr="007D676E">
        <w:rPr>
          <w:rFonts w:ascii="Arial" w:hAnsi="Arial" w:cs="Arial"/>
          <w:lang w:val="en" w:eastAsia="en-GB"/>
        </w:rPr>
        <w:t xml:space="preserve">in your possession </w:t>
      </w:r>
      <w:r w:rsidR="00664519" w:rsidRPr="007D676E">
        <w:rPr>
          <w:rFonts w:ascii="Arial" w:hAnsi="Arial" w:cs="Arial"/>
          <w:lang w:val="en" w:eastAsia="en-GB"/>
        </w:rPr>
        <w:t>is kept secure</w:t>
      </w:r>
      <w:r w:rsidR="009C1FAE" w:rsidRPr="007D676E">
        <w:rPr>
          <w:rFonts w:ascii="Arial" w:hAnsi="Arial" w:cs="Arial"/>
          <w:lang w:val="en" w:eastAsia="en-GB"/>
        </w:rPr>
        <w:t xml:space="preserve"> </w:t>
      </w:r>
      <w:r w:rsidR="00664519" w:rsidRPr="007D676E">
        <w:rPr>
          <w:rFonts w:ascii="Arial" w:hAnsi="Arial" w:cs="Arial"/>
          <w:lang w:val="en" w:eastAsia="en-GB"/>
        </w:rPr>
        <w:t xml:space="preserve">from </w:t>
      </w:r>
      <w:r w:rsidR="0091269D" w:rsidRPr="007D676E">
        <w:rPr>
          <w:rFonts w:ascii="Arial" w:hAnsi="Arial" w:cs="Arial"/>
          <w:lang w:val="en" w:eastAsia="en-GB"/>
        </w:rPr>
        <w:t>u</w:t>
      </w:r>
      <w:r w:rsidR="00664519" w:rsidRPr="007D676E">
        <w:rPr>
          <w:rFonts w:ascii="Arial" w:hAnsi="Arial" w:cs="Arial"/>
          <w:lang w:val="en" w:eastAsia="en-GB"/>
        </w:rPr>
        <w:t>nauthorised access</w:t>
      </w:r>
      <w:r w:rsidR="009C1FAE" w:rsidRPr="007D676E">
        <w:rPr>
          <w:rFonts w:ascii="Arial" w:hAnsi="Arial" w:cs="Arial"/>
          <w:lang w:val="en" w:eastAsia="en-GB"/>
        </w:rPr>
        <w:t>;</w:t>
      </w:r>
    </w:p>
    <w:p w14:paraId="34307875" w14:textId="77777777" w:rsidR="00664519" w:rsidRPr="007D676E" w:rsidRDefault="00F06301" w:rsidP="00682D1A">
      <w:pPr>
        <w:pStyle w:val="ListParagraph"/>
        <w:numPr>
          <w:ilvl w:val="0"/>
          <w:numId w:val="9"/>
        </w:numPr>
        <w:spacing w:line="240" w:lineRule="auto"/>
        <w:rPr>
          <w:rFonts w:ascii="Arial" w:hAnsi="Arial" w:cs="Arial"/>
          <w:lang w:val="en" w:eastAsia="en-GB"/>
        </w:rPr>
      </w:pPr>
      <w:r w:rsidRPr="007D676E">
        <w:rPr>
          <w:rFonts w:ascii="Arial" w:hAnsi="Arial" w:cs="Arial"/>
          <w:lang w:val="en" w:eastAsia="en-GB"/>
        </w:rPr>
        <w:t>You l</w:t>
      </w:r>
      <w:r w:rsidR="00664519" w:rsidRPr="007D676E">
        <w:rPr>
          <w:rFonts w:ascii="Arial" w:hAnsi="Arial" w:cs="Arial"/>
          <w:lang w:val="en" w:eastAsia="en-GB"/>
        </w:rPr>
        <w:t>ock physical files containing personal data in a secure cabinet</w:t>
      </w:r>
      <w:r w:rsidR="009763AC" w:rsidRPr="007D676E">
        <w:rPr>
          <w:rFonts w:ascii="Arial" w:hAnsi="Arial" w:cs="Arial"/>
          <w:lang w:val="en" w:eastAsia="en-GB"/>
        </w:rPr>
        <w:t>;</w:t>
      </w:r>
    </w:p>
    <w:p w14:paraId="428A0030" w14:textId="77777777" w:rsidR="009C1FAE" w:rsidRPr="007D676E" w:rsidRDefault="00F06301" w:rsidP="00682D1A">
      <w:pPr>
        <w:pStyle w:val="ListParagraph"/>
        <w:numPr>
          <w:ilvl w:val="0"/>
          <w:numId w:val="9"/>
        </w:numPr>
        <w:spacing w:line="240" w:lineRule="auto"/>
        <w:rPr>
          <w:rFonts w:ascii="Arial" w:hAnsi="Arial" w:cs="Arial"/>
        </w:rPr>
      </w:pPr>
      <w:r w:rsidRPr="007D676E">
        <w:rPr>
          <w:rFonts w:ascii="Arial" w:hAnsi="Arial" w:cs="Arial"/>
          <w:lang w:val="en" w:eastAsia="en-GB"/>
        </w:rPr>
        <w:t xml:space="preserve">You are </w:t>
      </w:r>
      <w:r w:rsidR="00664519" w:rsidRPr="007D676E">
        <w:rPr>
          <w:rFonts w:ascii="Arial" w:hAnsi="Arial" w:cs="Arial"/>
          <w:lang w:val="en" w:eastAsia="en-GB"/>
        </w:rPr>
        <w:t>vigilant of your surroundings</w:t>
      </w:r>
      <w:r w:rsidR="00C74623" w:rsidRPr="007D676E">
        <w:rPr>
          <w:rFonts w:ascii="Arial" w:hAnsi="Arial" w:cs="Arial"/>
          <w:lang w:val="en" w:eastAsia="en-GB"/>
        </w:rPr>
        <w:t>, in particular</w:t>
      </w:r>
      <w:r w:rsidR="00664519" w:rsidRPr="007D676E">
        <w:rPr>
          <w:rFonts w:ascii="Arial" w:hAnsi="Arial" w:cs="Arial"/>
          <w:lang w:val="en" w:eastAsia="en-GB"/>
        </w:rPr>
        <w:t xml:space="preserve"> if you are undertaking work off-site, and ensure that you do not place any personal data in a position where it can be stolen or lost</w:t>
      </w:r>
      <w:r w:rsidR="009763AC" w:rsidRPr="007D676E">
        <w:rPr>
          <w:rFonts w:ascii="Arial" w:hAnsi="Arial" w:cs="Arial"/>
          <w:lang w:val="en" w:eastAsia="en-GB"/>
        </w:rPr>
        <w:t>;</w:t>
      </w:r>
    </w:p>
    <w:p w14:paraId="4336098E" w14:textId="77777777" w:rsidR="00664519" w:rsidRPr="007D676E" w:rsidRDefault="00664519" w:rsidP="00682D1A">
      <w:pPr>
        <w:pStyle w:val="ListParagraph"/>
        <w:numPr>
          <w:ilvl w:val="0"/>
          <w:numId w:val="9"/>
        </w:numPr>
        <w:spacing w:line="240" w:lineRule="auto"/>
        <w:rPr>
          <w:rFonts w:ascii="Arial" w:hAnsi="Arial" w:cs="Arial"/>
          <w:lang w:val="en" w:eastAsia="en-GB"/>
        </w:rPr>
      </w:pPr>
      <w:r w:rsidRPr="007D676E">
        <w:rPr>
          <w:rFonts w:ascii="Arial" w:hAnsi="Arial" w:cs="Arial"/>
          <w:lang w:val="en" w:eastAsia="en-GB"/>
        </w:rPr>
        <w:t>All devices used to handle personal data are password protected and never share your password with anyone</w:t>
      </w:r>
      <w:r w:rsidR="009763AC" w:rsidRPr="007D676E">
        <w:rPr>
          <w:rFonts w:ascii="Arial" w:hAnsi="Arial" w:cs="Arial"/>
          <w:lang w:val="en" w:eastAsia="en-GB"/>
        </w:rPr>
        <w:t>;</w:t>
      </w:r>
    </w:p>
    <w:p w14:paraId="0B195771" w14:textId="77777777" w:rsidR="00BA5A4D" w:rsidRPr="007D676E" w:rsidRDefault="009C1FAE" w:rsidP="00BA5A4D">
      <w:pPr>
        <w:pStyle w:val="ListParagraph"/>
        <w:numPr>
          <w:ilvl w:val="0"/>
          <w:numId w:val="9"/>
        </w:numPr>
        <w:spacing w:line="240" w:lineRule="auto"/>
        <w:rPr>
          <w:rFonts w:ascii="Arial" w:hAnsi="Arial" w:cs="Arial"/>
          <w:lang w:val="en" w:eastAsia="en-GB"/>
        </w:rPr>
      </w:pPr>
      <w:r w:rsidRPr="007D676E">
        <w:rPr>
          <w:rFonts w:ascii="Arial" w:hAnsi="Arial" w:cs="Arial"/>
          <w:lang w:val="en" w:eastAsia="en-GB"/>
        </w:rPr>
        <w:t>K</w:t>
      </w:r>
      <w:r w:rsidR="00664519" w:rsidRPr="007D676E">
        <w:rPr>
          <w:rFonts w:ascii="Arial" w:hAnsi="Arial" w:cs="Arial"/>
          <w:lang w:val="en" w:eastAsia="en-GB"/>
        </w:rPr>
        <w:t xml:space="preserve">eep your desk clear of personal data when you are absent. </w:t>
      </w:r>
    </w:p>
    <w:p w14:paraId="663C4F22" w14:textId="77777777" w:rsidR="002877B4" w:rsidRPr="007D676E" w:rsidRDefault="002877B4" w:rsidP="002877B4">
      <w:pPr>
        <w:pStyle w:val="ListParagraph"/>
        <w:spacing w:line="240" w:lineRule="auto"/>
        <w:ind w:left="360"/>
        <w:rPr>
          <w:rFonts w:ascii="Arial" w:hAnsi="Arial" w:cs="Arial"/>
          <w:lang w:val="en" w:eastAsia="en-GB"/>
        </w:rPr>
      </w:pPr>
    </w:p>
    <w:p w14:paraId="32B4B753" w14:textId="77777777" w:rsidR="001D52CD" w:rsidRPr="007D676E" w:rsidRDefault="001D52CD" w:rsidP="00CF4811">
      <w:pPr>
        <w:pStyle w:val="ListParagraph"/>
        <w:numPr>
          <w:ilvl w:val="0"/>
          <w:numId w:val="5"/>
        </w:numPr>
        <w:autoSpaceDE w:val="0"/>
        <w:autoSpaceDN w:val="0"/>
        <w:adjustRightInd w:val="0"/>
        <w:rPr>
          <w:rFonts w:ascii="Arial" w:hAnsi="Arial" w:cs="Arial"/>
          <w:bCs/>
          <w:sz w:val="24"/>
          <w:szCs w:val="24"/>
        </w:rPr>
      </w:pPr>
      <w:r w:rsidRPr="007D676E">
        <w:rPr>
          <w:rFonts w:ascii="Arial" w:hAnsi="Arial" w:cs="Arial"/>
          <w:bCs/>
          <w:sz w:val="24"/>
          <w:szCs w:val="24"/>
        </w:rPr>
        <w:t>Misuse of Personal Information</w:t>
      </w:r>
    </w:p>
    <w:p w14:paraId="59E9BB2D" w14:textId="4B497AD2" w:rsidR="001D52CD" w:rsidRPr="007D676E" w:rsidRDefault="001D52CD" w:rsidP="001D52CD">
      <w:pPr>
        <w:rPr>
          <w:rFonts w:ascii="Arial" w:hAnsi="Arial" w:cs="Arial"/>
        </w:rPr>
      </w:pPr>
      <w:r w:rsidRPr="007D676E">
        <w:rPr>
          <w:rFonts w:ascii="Arial" w:hAnsi="Arial" w:cs="Arial"/>
        </w:rPr>
        <w:t xml:space="preserve">It is an offence for a person, knowingly or recklessly, without the consent of </w:t>
      </w:r>
      <w:r w:rsidR="00D2258D" w:rsidRPr="007D676E">
        <w:rPr>
          <w:rFonts w:ascii="Arial" w:hAnsi="Arial" w:cs="Arial"/>
        </w:rPr>
        <w:t xml:space="preserve">The Church in Great Notley </w:t>
      </w:r>
      <w:r w:rsidRPr="007D676E">
        <w:rPr>
          <w:rFonts w:ascii="Arial" w:hAnsi="Arial" w:cs="Arial"/>
        </w:rPr>
        <w:t>to:</w:t>
      </w:r>
    </w:p>
    <w:p w14:paraId="76BE86E2" w14:textId="77777777" w:rsidR="001D52CD" w:rsidRPr="007D676E" w:rsidRDefault="001D52CD" w:rsidP="00682D1A">
      <w:pPr>
        <w:pStyle w:val="ListParagraph"/>
        <w:numPr>
          <w:ilvl w:val="0"/>
          <w:numId w:val="6"/>
        </w:numPr>
        <w:spacing w:after="0" w:line="240" w:lineRule="auto"/>
        <w:rPr>
          <w:rFonts w:ascii="Arial" w:hAnsi="Arial" w:cs="Arial"/>
        </w:rPr>
      </w:pPr>
      <w:r w:rsidRPr="007D676E">
        <w:rPr>
          <w:rFonts w:ascii="Arial" w:hAnsi="Arial" w:cs="Arial"/>
        </w:rPr>
        <w:t>obtain or disclose personal data or the information contained in personal data, or</w:t>
      </w:r>
    </w:p>
    <w:p w14:paraId="06498EA1" w14:textId="77777777" w:rsidR="001D52CD" w:rsidRPr="007D676E" w:rsidRDefault="001D52CD" w:rsidP="00682D1A">
      <w:pPr>
        <w:pStyle w:val="ListParagraph"/>
        <w:numPr>
          <w:ilvl w:val="0"/>
          <w:numId w:val="6"/>
        </w:numPr>
        <w:spacing w:before="240" w:line="240" w:lineRule="auto"/>
        <w:rPr>
          <w:rFonts w:ascii="Arial" w:hAnsi="Arial" w:cs="Arial"/>
        </w:rPr>
      </w:pPr>
      <w:r w:rsidRPr="007D676E">
        <w:rPr>
          <w:rFonts w:ascii="Arial" w:hAnsi="Arial" w:cs="Arial"/>
        </w:rPr>
        <w:t>procure the disclosure to another person of the information contained in personal data</w:t>
      </w:r>
      <w:r w:rsidR="00104D55" w:rsidRPr="007D676E">
        <w:rPr>
          <w:rFonts w:ascii="Arial" w:hAnsi="Arial" w:cs="Arial"/>
        </w:rPr>
        <w:t>, or</w:t>
      </w:r>
    </w:p>
    <w:p w14:paraId="4EF17A26" w14:textId="77777777" w:rsidR="00104D55" w:rsidRPr="007D676E" w:rsidRDefault="00104D55" w:rsidP="00682D1A">
      <w:pPr>
        <w:pStyle w:val="ListParagraph"/>
        <w:numPr>
          <w:ilvl w:val="0"/>
          <w:numId w:val="6"/>
        </w:numPr>
        <w:spacing w:before="240" w:line="240" w:lineRule="auto"/>
        <w:rPr>
          <w:rFonts w:ascii="Arial" w:hAnsi="Arial" w:cs="Arial"/>
        </w:rPr>
      </w:pPr>
      <w:r w:rsidRPr="007D676E">
        <w:rPr>
          <w:rFonts w:ascii="Arial" w:hAnsi="Arial" w:cs="Arial"/>
        </w:rPr>
        <w:t>after obtaining the data, to retain it without the consent of the data controller who collected it.</w:t>
      </w:r>
    </w:p>
    <w:p w14:paraId="20E7DE78" w14:textId="77777777" w:rsidR="001D52CD" w:rsidRPr="007D676E" w:rsidRDefault="001D52CD" w:rsidP="001D52CD">
      <w:pPr>
        <w:spacing w:after="0"/>
        <w:rPr>
          <w:rFonts w:ascii="Arial" w:hAnsi="Arial" w:cs="Arial"/>
        </w:rPr>
      </w:pPr>
      <w:r w:rsidRPr="007D676E">
        <w:rPr>
          <w:rFonts w:ascii="Arial" w:hAnsi="Arial" w:cs="Arial"/>
        </w:rPr>
        <w:t>Unless the disclosure was</w:t>
      </w:r>
      <w:r w:rsidR="00104D55" w:rsidRPr="007D676E">
        <w:rPr>
          <w:rFonts w:ascii="Arial" w:hAnsi="Arial" w:cs="Arial"/>
        </w:rPr>
        <w:t>:</w:t>
      </w:r>
    </w:p>
    <w:p w14:paraId="7A4E7330" w14:textId="77777777" w:rsidR="00104D55" w:rsidRPr="007D676E" w:rsidRDefault="00104D55" w:rsidP="00682D1A">
      <w:pPr>
        <w:pStyle w:val="ListParagraph"/>
        <w:numPr>
          <w:ilvl w:val="0"/>
          <w:numId w:val="6"/>
        </w:numPr>
        <w:spacing w:after="0" w:line="240" w:lineRule="auto"/>
        <w:rPr>
          <w:rFonts w:ascii="Arial" w:hAnsi="Arial" w:cs="Arial"/>
        </w:rPr>
      </w:pPr>
      <w:r w:rsidRPr="007D676E">
        <w:rPr>
          <w:rFonts w:ascii="Arial" w:hAnsi="Arial" w:cs="Arial"/>
        </w:rPr>
        <w:t>necessary for the purpose of preventing or detecting crime;</w:t>
      </w:r>
    </w:p>
    <w:p w14:paraId="2EA5F139" w14:textId="77777777" w:rsidR="00104D55" w:rsidRPr="007D676E" w:rsidRDefault="00104D55" w:rsidP="00682D1A">
      <w:pPr>
        <w:pStyle w:val="ListParagraph"/>
        <w:numPr>
          <w:ilvl w:val="0"/>
          <w:numId w:val="6"/>
        </w:numPr>
        <w:spacing w:after="0" w:line="240" w:lineRule="auto"/>
        <w:rPr>
          <w:rFonts w:ascii="Arial" w:hAnsi="Arial" w:cs="Arial"/>
        </w:rPr>
      </w:pPr>
      <w:r w:rsidRPr="007D676E">
        <w:rPr>
          <w:rFonts w:ascii="Arial" w:hAnsi="Arial" w:cs="Arial"/>
        </w:rPr>
        <w:t>required by the order of a court or tribunal or authorised by law;</w:t>
      </w:r>
    </w:p>
    <w:p w14:paraId="2F23EA0E" w14:textId="77777777" w:rsidR="00104D55" w:rsidRPr="007D676E" w:rsidRDefault="00104D55" w:rsidP="00682D1A">
      <w:pPr>
        <w:pStyle w:val="ListParagraph"/>
        <w:numPr>
          <w:ilvl w:val="0"/>
          <w:numId w:val="6"/>
        </w:numPr>
        <w:spacing w:after="0" w:line="240" w:lineRule="auto"/>
        <w:rPr>
          <w:rFonts w:ascii="Arial" w:hAnsi="Arial" w:cs="Arial"/>
        </w:rPr>
      </w:pPr>
      <w:r w:rsidRPr="007D676E">
        <w:rPr>
          <w:rFonts w:ascii="Arial" w:hAnsi="Arial" w:cs="Arial"/>
        </w:rPr>
        <w:t>justified as being in the public interest</w:t>
      </w:r>
      <w:r w:rsidR="006233F9" w:rsidRPr="007D676E">
        <w:rPr>
          <w:rFonts w:ascii="Arial" w:hAnsi="Arial" w:cs="Arial"/>
        </w:rPr>
        <w:t>;</w:t>
      </w:r>
    </w:p>
    <w:p w14:paraId="0FD6E678" w14:textId="77777777" w:rsidR="0039704A" w:rsidRPr="007D676E" w:rsidRDefault="006233F9" w:rsidP="00682D1A">
      <w:pPr>
        <w:pStyle w:val="ListParagraph"/>
        <w:numPr>
          <w:ilvl w:val="0"/>
          <w:numId w:val="6"/>
        </w:numPr>
        <w:spacing w:after="40" w:line="240" w:lineRule="auto"/>
        <w:rPr>
          <w:rFonts w:ascii="Arial" w:eastAsia="MS Mincho" w:hAnsi="Arial" w:cs="Arial"/>
        </w:rPr>
      </w:pPr>
      <w:r w:rsidRPr="007D676E">
        <w:rPr>
          <w:rFonts w:ascii="Arial" w:hAnsi="Arial" w:cs="Arial"/>
        </w:rPr>
        <w:t xml:space="preserve">based on the belief that </w:t>
      </w:r>
      <w:r w:rsidR="00104D55" w:rsidRPr="007D676E">
        <w:rPr>
          <w:rFonts w:ascii="Arial" w:hAnsi="Arial" w:cs="Arial"/>
        </w:rPr>
        <w:t>you had a legal right to obtain, disclose or retain the data</w:t>
      </w:r>
      <w:r w:rsidR="00682D1A" w:rsidRPr="007D676E">
        <w:rPr>
          <w:rFonts w:ascii="Arial" w:hAnsi="Arial" w:cs="Arial"/>
        </w:rPr>
        <w:t>;</w:t>
      </w:r>
    </w:p>
    <w:p w14:paraId="425432BB" w14:textId="77777777" w:rsidR="00682D1A" w:rsidRPr="007D676E" w:rsidRDefault="006233F9" w:rsidP="00682D1A">
      <w:pPr>
        <w:pStyle w:val="ListParagraph"/>
        <w:numPr>
          <w:ilvl w:val="0"/>
          <w:numId w:val="6"/>
        </w:numPr>
        <w:spacing w:after="40" w:line="240" w:lineRule="auto"/>
        <w:rPr>
          <w:rFonts w:ascii="Arial" w:eastAsia="MS Mincho" w:hAnsi="Arial" w:cs="Arial"/>
        </w:rPr>
      </w:pPr>
      <w:r w:rsidRPr="007D676E">
        <w:rPr>
          <w:rFonts w:ascii="Arial" w:eastAsia="MS Mincho" w:hAnsi="Arial" w:cs="Arial"/>
        </w:rPr>
        <w:t xml:space="preserve">based on the belief that </w:t>
      </w:r>
      <w:r w:rsidR="00682D1A" w:rsidRPr="007D676E">
        <w:rPr>
          <w:rFonts w:ascii="Arial" w:eastAsia="MS Mincho" w:hAnsi="Arial" w:cs="Arial"/>
        </w:rPr>
        <w:t xml:space="preserve">the data controller would have consented if </w:t>
      </w:r>
      <w:r w:rsidRPr="007D676E">
        <w:rPr>
          <w:rFonts w:ascii="Arial" w:eastAsia="MS Mincho" w:hAnsi="Arial" w:cs="Arial"/>
        </w:rPr>
        <w:t>they had known.</w:t>
      </w:r>
    </w:p>
    <w:p w14:paraId="332AFF0F" w14:textId="77777777" w:rsidR="00104D55" w:rsidRPr="007D676E" w:rsidRDefault="00104D55" w:rsidP="001D52CD">
      <w:pPr>
        <w:spacing w:after="40"/>
        <w:rPr>
          <w:rFonts w:ascii="Arial" w:eastAsia="MS Mincho" w:hAnsi="Arial" w:cs="Arial"/>
        </w:rPr>
      </w:pPr>
    </w:p>
    <w:p w14:paraId="1387B519" w14:textId="200BEAA4" w:rsidR="001D52CD" w:rsidRPr="007D676E" w:rsidRDefault="001D52CD" w:rsidP="002913C5">
      <w:pPr>
        <w:spacing w:line="240" w:lineRule="auto"/>
        <w:rPr>
          <w:rFonts w:ascii="Arial" w:hAnsi="Arial" w:cs="Arial"/>
        </w:rPr>
      </w:pPr>
      <w:r w:rsidRPr="007D676E">
        <w:rPr>
          <w:rFonts w:ascii="Arial" w:hAnsi="Arial" w:cs="Arial"/>
        </w:rPr>
        <w:lastRenderedPageBreak/>
        <w:t xml:space="preserve">The </w:t>
      </w:r>
      <w:r w:rsidR="00150CCE" w:rsidRPr="007D676E">
        <w:rPr>
          <w:rFonts w:ascii="Arial" w:hAnsi="Arial" w:cs="Arial"/>
        </w:rPr>
        <w:t xml:space="preserve">Church in Great Notley </w:t>
      </w:r>
      <w:r w:rsidRPr="007D676E">
        <w:rPr>
          <w:rFonts w:ascii="Arial" w:hAnsi="Arial" w:cs="Arial"/>
        </w:rPr>
        <w:t xml:space="preserve">will </w:t>
      </w:r>
      <w:r w:rsidR="002913C5" w:rsidRPr="007D676E">
        <w:rPr>
          <w:rFonts w:ascii="Arial" w:hAnsi="Arial" w:cs="Arial"/>
        </w:rPr>
        <w:t>act</w:t>
      </w:r>
      <w:r w:rsidRPr="007D676E">
        <w:rPr>
          <w:rFonts w:ascii="Arial" w:hAnsi="Arial" w:cs="Arial"/>
        </w:rPr>
        <w:t xml:space="preserve"> against anyone</w:t>
      </w:r>
      <w:r w:rsidR="00C74623" w:rsidRPr="007D676E">
        <w:rPr>
          <w:rFonts w:ascii="Arial" w:hAnsi="Arial" w:cs="Arial"/>
        </w:rPr>
        <w:t>, who, without good reason, is</w:t>
      </w:r>
      <w:r w:rsidRPr="007D676E">
        <w:rPr>
          <w:rFonts w:ascii="Arial" w:hAnsi="Arial" w:cs="Arial"/>
        </w:rPr>
        <w:t xml:space="preserve"> found to be supplying information to a third party or using information for their own purposes without the consent of </w:t>
      </w:r>
      <w:r w:rsidR="009C05F9" w:rsidRPr="007D676E">
        <w:rPr>
          <w:rFonts w:ascii="Arial" w:hAnsi="Arial" w:cs="Arial"/>
        </w:rPr>
        <w:t xml:space="preserve">The Church in Great Notley </w:t>
      </w:r>
      <w:r w:rsidRPr="007D676E">
        <w:rPr>
          <w:rFonts w:ascii="Arial" w:hAnsi="Arial" w:cs="Arial"/>
        </w:rPr>
        <w:t xml:space="preserve">or a reasonable belief that they were working in accordance with the wishes </w:t>
      </w:r>
      <w:r w:rsidR="009374EB" w:rsidRPr="007D676E">
        <w:rPr>
          <w:rFonts w:ascii="Arial" w:hAnsi="Arial" w:cs="Arial"/>
        </w:rPr>
        <w:t xml:space="preserve">of The Church in Great Notley </w:t>
      </w:r>
      <w:r w:rsidRPr="007D676E">
        <w:rPr>
          <w:rFonts w:ascii="Arial" w:hAnsi="Arial" w:cs="Arial"/>
        </w:rPr>
        <w:t xml:space="preserve">Such </w:t>
      </w:r>
      <w:r w:rsidR="002913C5" w:rsidRPr="007D676E">
        <w:rPr>
          <w:rFonts w:ascii="Arial" w:hAnsi="Arial" w:cs="Arial"/>
        </w:rPr>
        <w:t>actions</w:t>
      </w:r>
      <w:r w:rsidRPr="007D676E">
        <w:rPr>
          <w:rFonts w:ascii="Arial" w:hAnsi="Arial" w:cs="Arial"/>
        </w:rPr>
        <w:t xml:space="preserve"> </w:t>
      </w:r>
      <w:r w:rsidR="00C900C9" w:rsidRPr="007D676E">
        <w:rPr>
          <w:rFonts w:ascii="Arial" w:hAnsi="Arial" w:cs="Arial"/>
        </w:rPr>
        <w:t xml:space="preserve">may be </w:t>
      </w:r>
      <w:r w:rsidRPr="007D676E">
        <w:rPr>
          <w:rFonts w:ascii="Arial" w:hAnsi="Arial" w:cs="Arial"/>
        </w:rPr>
        <w:t xml:space="preserve">criminal offences and may be punished with a fine </w:t>
      </w:r>
      <w:r w:rsidR="00C900C9" w:rsidRPr="007D676E">
        <w:rPr>
          <w:rFonts w:ascii="Arial" w:hAnsi="Arial" w:cs="Arial"/>
        </w:rPr>
        <w:t>and/</w:t>
      </w:r>
      <w:r w:rsidRPr="007D676E">
        <w:rPr>
          <w:rFonts w:ascii="Arial" w:hAnsi="Arial" w:cs="Arial"/>
        </w:rPr>
        <w:t>or imprisonment.</w:t>
      </w:r>
    </w:p>
    <w:p w14:paraId="583B40F8" w14:textId="77777777" w:rsidR="001D52CD" w:rsidRPr="007D676E" w:rsidRDefault="001D52CD" w:rsidP="002913C5">
      <w:pPr>
        <w:spacing w:line="240" w:lineRule="auto"/>
        <w:rPr>
          <w:rFonts w:ascii="Arial" w:hAnsi="Arial" w:cs="Arial"/>
        </w:rPr>
      </w:pPr>
      <w:r w:rsidRPr="007D676E">
        <w:rPr>
          <w:rFonts w:ascii="Arial" w:hAnsi="Arial" w:cs="Arial"/>
        </w:rPr>
        <w:t xml:space="preserve">Employees who are found to have misused personal information may also be subject to compensation claims made by the data subject/s.  </w:t>
      </w:r>
    </w:p>
    <w:p w14:paraId="086C55DB" w14:textId="77777777" w:rsidR="0070284D" w:rsidRPr="007D676E" w:rsidRDefault="00C900C9" w:rsidP="0070284D">
      <w:pPr>
        <w:spacing w:line="240" w:lineRule="auto"/>
        <w:rPr>
          <w:rFonts w:ascii="Arial" w:hAnsi="Arial" w:cs="Arial"/>
        </w:rPr>
      </w:pPr>
      <w:r w:rsidRPr="007D676E">
        <w:rPr>
          <w:rFonts w:ascii="Arial" w:hAnsi="Arial" w:cs="Arial"/>
        </w:rPr>
        <w:t xml:space="preserve">If you are </w:t>
      </w:r>
      <w:r w:rsidR="0039704A" w:rsidRPr="007D676E">
        <w:rPr>
          <w:rFonts w:ascii="Arial" w:hAnsi="Arial" w:cs="Arial"/>
        </w:rPr>
        <w:t>asked to</w:t>
      </w:r>
      <w:r w:rsidRPr="007D676E">
        <w:rPr>
          <w:rFonts w:ascii="Arial" w:hAnsi="Arial" w:cs="Arial"/>
        </w:rPr>
        <w:t xml:space="preserve"> disclose personal information</w:t>
      </w:r>
      <w:r w:rsidR="00120D0F" w:rsidRPr="007D676E">
        <w:rPr>
          <w:rFonts w:ascii="Arial" w:hAnsi="Arial" w:cs="Arial"/>
        </w:rPr>
        <w:t xml:space="preserve"> in an emergency</w:t>
      </w:r>
      <w:r w:rsidRPr="007D676E">
        <w:rPr>
          <w:rFonts w:ascii="Arial" w:hAnsi="Arial" w:cs="Arial"/>
        </w:rPr>
        <w:t xml:space="preserve"> </w:t>
      </w:r>
      <w:r w:rsidR="0039704A" w:rsidRPr="007D676E">
        <w:rPr>
          <w:rFonts w:ascii="Arial" w:hAnsi="Arial" w:cs="Arial"/>
        </w:rPr>
        <w:t xml:space="preserve">and are </w:t>
      </w:r>
      <w:r w:rsidR="006233F9" w:rsidRPr="007D676E">
        <w:rPr>
          <w:rFonts w:ascii="Arial" w:hAnsi="Arial" w:cs="Arial"/>
        </w:rPr>
        <w:t xml:space="preserve">uncertain </w:t>
      </w:r>
      <w:r w:rsidR="0039704A" w:rsidRPr="007D676E">
        <w:rPr>
          <w:rFonts w:ascii="Arial" w:hAnsi="Arial" w:cs="Arial"/>
        </w:rPr>
        <w:t xml:space="preserve">about doing so, </w:t>
      </w:r>
      <w:r w:rsidR="006B4AC1" w:rsidRPr="007D676E">
        <w:rPr>
          <w:rFonts w:ascii="Arial" w:hAnsi="Arial" w:cs="Arial"/>
          <w:iCs/>
        </w:rPr>
        <w:t>check with the Church Council</w:t>
      </w:r>
      <w:r w:rsidR="002877B4" w:rsidRPr="007D676E">
        <w:rPr>
          <w:rFonts w:ascii="Arial" w:hAnsi="Arial" w:cs="Arial"/>
          <w:i/>
        </w:rPr>
        <w:t xml:space="preserve"> </w:t>
      </w:r>
      <w:r w:rsidR="0039704A" w:rsidRPr="007D676E">
        <w:rPr>
          <w:rFonts w:ascii="Arial" w:hAnsi="Arial" w:cs="Arial"/>
        </w:rPr>
        <w:t>to get the necessary authorisation</w:t>
      </w:r>
      <w:r w:rsidR="00120D0F" w:rsidRPr="007D676E">
        <w:rPr>
          <w:rFonts w:ascii="Arial" w:hAnsi="Arial" w:cs="Arial"/>
        </w:rPr>
        <w:t>.  If</w:t>
      </w:r>
      <w:r w:rsidR="00C74623" w:rsidRPr="007D676E">
        <w:rPr>
          <w:rFonts w:ascii="Arial" w:hAnsi="Arial" w:cs="Arial"/>
        </w:rPr>
        <w:t xml:space="preserve"> you are unable to contact any of the above prior to disclosing the information, you must ensure that you inform</w:t>
      </w:r>
      <w:r w:rsidR="002877B4" w:rsidRPr="007D676E">
        <w:rPr>
          <w:rFonts w:ascii="Arial" w:hAnsi="Arial" w:cs="Arial"/>
        </w:rPr>
        <w:t xml:space="preserve"> </w:t>
      </w:r>
      <w:r w:rsidR="009128CD" w:rsidRPr="007D676E">
        <w:rPr>
          <w:rFonts w:ascii="Arial" w:hAnsi="Arial" w:cs="Arial"/>
        </w:rPr>
        <w:t>one of the Ministry Team</w:t>
      </w:r>
      <w:r w:rsidR="0070284D" w:rsidRPr="007D676E">
        <w:rPr>
          <w:rFonts w:ascii="Arial" w:hAnsi="Arial" w:cs="Arial"/>
        </w:rPr>
        <w:t xml:space="preserve">. </w:t>
      </w:r>
      <w:r w:rsidR="00C74623" w:rsidRPr="007D676E">
        <w:rPr>
          <w:rFonts w:ascii="Arial" w:hAnsi="Arial" w:cs="Arial"/>
        </w:rPr>
        <w:t xml:space="preserve"> </w:t>
      </w:r>
    </w:p>
    <w:p w14:paraId="2F4DA595" w14:textId="26F46250" w:rsidR="00E54882" w:rsidRPr="007D676E" w:rsidRDefault="00E54882" w:rsidP="0070284D">
      <w:pPr>
        <w:spacing w:line="240" w:lineRule="auto"/>
        <w:rPr>
          <w:rFonts w:ascii="Arial" w:hAnsi="Arial" w:cs="Arial"/>
          <w:sz w:val="24"/>
          <w:szCs w:val="24"/>
        </w:rPr>
      </w:pPr>
      <w:r w:rsidRPr="007D676E">
        <w:rPr>
          <w:rFonts w:ascii="Arial" w:hAnsi="Arial" w:cs="Arial"/>
          <w:sz w:val="24"/>
          <w:szCs w:val="24"/>
        </w:rPr>
        <w:t>Fact versus Opinion</w:t>
      </w:r>
    </w:p>
    <w:p w14:paraId="50D609B0" w14:textId="77777777" w:rsidR="00E54882" w:rsidRPr="007D676E" w:rsidRDefault="00E54882" w:rsidP="00E54882">
      <w:pPr>
        <w:pStyle w:val="Bullet"/>
        <w:numPr>
          <w:ilvl w:val="0"/>
          <w:numId w:val="0"/>
        </w:numPr>
        <w:spacing w:line="240" w:lineRule="auto"/>
        <w:rPr>
          <w:rFonts w:ascii="Arial" w:hAnsi="Arial" w:cs="Arial"/>
          <w:color w:val="auto"/>
          <w:lang w:val="en" w:eastAsia="en-GB"/>
        </w:rPr>
      </w:pPr>
      <w:r w:rsidRPr="007D676E">
        <w:rPr>
          <w:rFonts w:ascii="Arial" w:hAnsi="Arial" w:cs="Arial"/>
          <w:color w:val="auto"/>
          <w:lang w:val="en" w:eastAsia="en-GB"/>
        </w:rPr>
        <w:t xml:space="preserve">When using personal </w:t>
      </w:r>
      <w:r w:rsidR="00A3571B" w:rsidRPr="007D676E">
        <w:rPr>
          <w:rFonts w:ascii="Arial" w:hAnsi="Arial" w:cs="Arial"/>
          <w:color w:val="auto"/>
          <w:lang w:val="en" w:eastAsia="en-GB"/>
        </w:rPr>
        <w:t>data,</w:t>
      </w:r>
      <w:r w:rsidRPr="007D676E">
        <w:rPr>
          <w:rFonts w:ascii="Arial" w:hAnsi="Arial" w:cs="Arial"/>
          <w:color w:val="auto"/>
          <w:lang w:val="en" w:eastAsia="en-GB"/>
        </w:rPr>
        <w:t xml:space="preserve"> you must ensure that you do not write comments about any individual that are unfair</w:t>
      </w:r>
      <w:r w:rsidR="00C900C9" w:rsidRPr="007D676E">
        <w:rPr>
          <w:rFonts w:ascii="Arial" w:hAnsi="Arial" w:cs="Arial"/>
          <w:color w:val="auto"/>
          <w:lang w:val="en" w:eastAsia="en-GB"/>
        </w:rPr>
        <w:t xml:space="preserve">, </w:t>
      </w:r>
      <w:r w:rsidRPr="007D676E">
        <w:rPr>
          <w:rFonts w:ascii="Arial" w:hAnsi="Arial" w:cs="Arial"/>
          <w:color w:val="auto"/>
          <w:lang w:val="en" w:eastAsia="en-GB"/>
        </w:rPr>
        <w:t xml:space="preserve">untrue </w:t>
      </w:r>
      <w:r w:rsidR="00C900C9" w:rsidRPr="007D676E">
        <w:rPr>
          <w:rFonts w:ascii="Arial" w:hAnsi="Arial" w:cs="Arial"/>
          <w:color w:val="auto"/>
          <w:lang w:val="en" w:eastAsia="en-GB"/>
        </w:rPr>
        <w:t xml:space="preserve">or offensive </w:t>
      </w:r>
      <w:r w:rsidRPr="007D676E">
        <w:rPr>
          <w:rFonts w:ascii="Arial" w:hAnsi="Arial" w:cs="Arial"/>
          <w:color w:val="auto"/>
          <w:lang w:val="en" w:eastAsia="en-GB"/>
        </w:rPr>
        <w:t xml:space="preserve">and that you would not be able to defend if challenged. You must assume that the individual will see anything </w:t>
      </w:r>
      <w:r w:rsidR="00D752BE" w:rsidRPr="007D676E">
        <w:rPr>
          <w:rFonts w:ascii="Arial" w:hAnsi="Arial" w:cs="Arial"/>
          <w:color w:val="auto"/>
          <w:lang w:val="en" w:eastAsia="en-GB"/>
        </w:rPr>
        <w:t xml:space="preserve">and everything </w:t>
      </w:r>
      <w:r w:rsidRPr="007D676E">
        <w:rPr>
          <w:rFonts w:ascii="Arial" w:hAnsi="Arial" w:cs="Arial"/>
          <w:color w:val="auto"/>
          <w:lang w:val="en" w:eastAsia="en-GB"/>
        </w:rPr>
        <w:t>that you write.</w:t>
      </w:r>
      <w:r w:rsidR="00C900C9" w:rsidRPr="007D676E">
        <w:rPr>
          <w:rFonts w:ascii="Arial" w:hAnsi="Arial" w:cs="Arial"/>
          <w:color w:val="auto"/>
          <w:lang w:val="en" w:eastAsia="en-GB"/>
        </w:rPr>
        <w:t xml:space="preserve">  This includes emails.  Although a certain </w:t>
      </w:r>
      <w:r w:rsidR="00C74623" w:rsidRPr="007D676E">
        <w:rPr>
          <w:rFonts w:ascii="Arial" w:hAnsi="Arial" w:cs="Arial"/>
          <w:color w:val="auto"/>
          <w:lang w:val="en" w:eastAsia="en-GB"/>
        </w:rPr>
        <w:t xml:space="preserve">amount of </w:t>
      </w:r>
      <w:r w:rsidR="00C900C9" w:rsidRPr="007D676E">
        <w:rPr>
          <w:rFonts w:ascii="Arial" w:hAnsi="Arial" w:cs="Arial"/>
          <w:color w:val="auto"/>
          <w:lang w:val="en" w:eastAsia="en-GB"/>
        </w:rPr>
        <w:t>informality attaches to email writing, it should not be forgotten that these can provide a written record of your comments and they are potentially disclosable to a data subject if they contain personal data.</w:t>
      </w:r>
    </w:p>
    <w:p w14:paraId="3E3E867F" w14:textId="77777777" w:rsidR="00E602E9" w:rsidRPr="007D676E" w:rsidRDefault="00E602E9" w:rsidP="00E602E9">
      <w:pPr>
        <w:pStyle w:val="ListParagraph"/>
        <w:numPr>
          <w:ilvl w:val="0"/>
          <w:numId w:val="5"/>
        </w:numPr>
        <w:rPr>
          <w:rFonts w:ascii="Arial" w:hAnsi="Arial" w:cs="Arial"/>
          <w:sz w:val="24"/>
          <w:szCs w:val="24"/>
          <w:lang w:val="en" w:eastAsia="en-GB"/>
        </w:rPr>
      </w:pPr>
      <w:r w:rsidRPr="007D676E">
        <w:rPr>
          <w:rFonts w:ascii="Arial" w:hAnsi="Arial" w:cs="Arial"/>
          <w:sz w:val="24"/>
          <w:szCs w:val="24"/>
        </w:rPr>
        <w:t>Data Breaches</w:t>
      </w:r>
    </w:p>
    <w:p w14:paraId="7FBA7CA4" w14:textId="77777777" w:rsidR="00E602E9" w:rsidRPr="007D676E" w:rsidRDefault="00E602E9" w:rsidP="00E602E9">
      <w:pPr>
        <w:spacing w:line="240" w:lineRule="auto"/>
        <w:rPr>
          <w:rFonts w:ascii="Arial" w:hAnsi="Arial" w:cs="Arial"/>
          <w:lang w:val="en"/>
        </w:rPr>
      </w:pPr>
      <w:r w:rsidRPr="007D676E">
        <w:rPr>
          <w:rFonts w:ascii="Arial" w:hAnsi="Arial" w:cs="Arial"/>
          <w:lang w:val="en"/>
        </w:rPr>
        <w:t xml:space="preserve">A personal data breach means the accidental or unlawful destruction, loss, alteration, unauthorised disclosure of, or access to, personal data. This includes breaches that are the result of both accidental and deliberate causes. </w:t>
      </w:r>
    </w:p>
    <w:p w14:paraId="304C9CDC" w14:textId="77777777" w:rsidR="00E602E9" w:rsidRPr="007D676E" w:rsidRDefault="00E602E9" w:rsidP="00E602E9">
      <w:pPr>
        <w:spacing w:line="240" w:lineRule="auto"/>
        <w:rPr>
          <w:rFonts w:ascii="Arial" w:hAnsi="Arial" w:cs="Arial"/>
        </w:rPr>
      </w:pPr>
      <w:r w:rsidRPr="007D676E">
        <w:rPr>
          <w:rFonts w:ascii="Arial" w:hAnsi="Arial" w:cs="Arial"/>
          <w:lang w:val="en"/>
        </w:rPr>
        <w:t>There will be a personal data breach whenever any personal data is lost, destroyed, corrupted or disclosed; if someone accesses the data or passes it on without proper authorisation; or if the data is made unavailable, for example, when it has been encrypted by ransomware, or accidentally lost or destroyed</w:t>
      </w:r>
    </w:p>
    <w:p w14:paraId="062A7260" w14:textId="3244D93E" w:rsidR="00E602E9" w:rsidRPr="007D676E" w:rsidRDefault="00E602E9" w:rsidP="00E602E9">
      <w:pPr>
        <w:spacing w:line="240" w:lineRule="auto"/>
        <w:rPr>
          <w:rFonts w:ascii="Arial" w:hAnsi="Arial" w:cs="Arial"/>
        </w:rPr>
      </w:pPr>
      <w:r w:rsidRPr="007D676E">
        <w:rPr>
          <w:rFonts w:ascii="Arial" w:hAnsi="Arial" w:cs="Arial"/>
        </w:rPr>
        <w:t xml:space="preserve">Where a breach is known to have occurred which is likely to result in a high risk to the rights and freedoms of individuals, </w:t>
      </w:r>
      <w:r w:rsidR="00F01BD3" w:rsidRPr="007D676E">
        <w:rPr>
          <w:rFonts w:ascii="Arial" w:hAnsi="Arial" w:cs="Arial"/>
        </w:rPr>
        <w:t xml:space="preserve">The Church in Great Notley </w:t>
      </w:r>
      <w:r w:rsidRPr="007D676E">
        <w:rPr>
          <w:rFonts w:ascii="Arial" w:hAnsi="Arial" w:cs="Arial"/>
        </w:rPr>
        <w:t>will report this to the ICO within 72 hours and will co-operate with any subsequent investigation.</w:t>
      </w:r>
      <w:r w:rsidR="006233F9" w:rsidRPr="007D676E">
        <w:rPr>
          <w:rFonts w:ascii="Arial" w:hAnsi="Arial" w:cs="Arial"/>
        </w:rPr>
        <w:t xml:space="preserve">  </w:t>
      </w:r>
      <w:r w:rsidR="00F01BD3" w:rsidRPr="007D676E">
        <w:rPr>
          <w:rFonts w:ascii="Arial" w:hAnsi="Arial" w:cs="Arial"/>
        </w:rPr>
        <w:t>The Church in Great Notley</w:t>
      </w:r>
      <w:r w:rsidR="006233F9" w:rsidRPr="007D676E">
        <w:rPr>
          <w:rFonts w:ascii="Arial" w:hAnsi="Arial" w:cs="Arial"/>
        </w:rPr>
        <w:t xml:space="preserve"> will contact the affected data subject where it is necessary to do so.</w:t>
      </w:r>
    </w:p>
    <w:p w14:paraId="2572872C" w14:textId="77777777" w:rsidR="006233F9" w:rsidRPr="007D676E" w:rsidRDefault="006233F9" w:rsidP="006233F9">
      <w:pPr>
        <w:pStyle w:val="ListParagraph"/>
        <w:numPr>
          <w:ilvl w:val="0"/>
          <w:numId w:val="5"/>
        </w:numPr>
        <w:rPr>
          <w:rFonts w:ascii="Arial" w:hAnsi="Arial" w:cs="Arial"/>
          <w:sz w:val="24"/>
          <w:szCs w:val="24"/>
        </w:rPr>
      </w:pPr>
      <w:r w:rsidRPr="007D676E">
        <w:rPr>
          <w:rFonts w:ascii="Arial" w:hAnsi="Arial" w:cs="Arial"/>
          <w:sz w:val="24"/>
          <w:szCs w:val="24"/>
        </w:rPr>
        <w:t>Training</w:t>
      </w:r>
    </w:p>
    <w:p w14:paraId="405F10BF" w14:textId="77777777" w:rsidR="00F05C80" w:rsidRPr="007D676E" w:rsidRDefault="00F05C80" w:rsidP="000C4421">
      <w:pPr>
        <w:pStyle w:val="ListParagraph"/>
        <w:ind w:left="0"/>
        <w:rPr>
          <w:rFonts w:ascii="Arial" w:hAnsi="Arial" w:cs="Arial"/>
          <w:b/>
          <w:i/>
        </w:rPr>
      </w:pPr>
    </w:p>
    <w:p w14:paraId="35B86299" w14:textId="60046AAC" w:rsidR="00AF13FD" w:rsidRPr="007D676E" w:rsidRDefault="00F01BD3" w:rsidP="000C4421">
      <w:pPr>
        <w:pStyle w:val="ListParagraph"/>
        <w:ind w:left="0"/>
        <w:rPr>
          <w:rFonts w:ascii="Arial" w:hAnsi="Arial" w:cs="Arial"/>
          <w:bCs/>
          <w:iCs/>
        </w:rPr>
      </w:pPr>
      <w:r w:rsidRPr="007D676E">
        <w:rPr>
          <w:rFonts w:ascii="Arial" w:hAnsi="Arial" w:cs="Arial"/>
          <w:bCs/>
          <w:iCs/>
        </w:rPr>
        <w:t xml:space="preserve">Training or updating of individuals </w:t>
      </w:r>
      <w:r w:rsidR="00517064" w:rsidRPr="007D676E">
        <w:rPr>
          <w:rFonts w:ascii="Arial" w:hAnsi="Arial" w:cs="Arial"/>
          <w:bCs/>
          <w:iCs/>
        </w:rPr>
        <w:t xml:space="preserve">may be required. Any </w:t>
      </w:r>
      <w:r w:rsidR="00441FAB" w:rsidRPr="007D676E">
        <w:rPr>
          <w:rFonts w:ascii="Arial" w:hAnsi="Arial" w:cs="Arial"/>
          <w:bCs/>
          <w:iCs/>
        </w:rPr>
        <w:t>training re</w:t>
      </w:r>
      <w:r w:rsidR="00BB7465" w:rsidRPr="007D676E">
        <w:rPr>
          <w:rFonts w:ascii="Arial" w:hAnsi="Arial" w:cs="Arial"/>
          <w:bCs/>
          <w:iCs/>
        </w:rPr>
        <w:t>q</w:t>
      </w:r>
      <w:r w:rsidR="00441FAB" w:rsidRPr="007D676E">
        <w:rPr>
          <w:rFonts w:ascii="Arial" w:hAnsi="Arial" w:cs="Arial"/>
          <w:bCs/>
          <w:iCs/>
        </w:rPr>
        <w:t>uired will be at the appropriate level</w:t>
      </w:r>
      <w:r w:rsidR="00BB7465" w:rsidRPr="007D676E">
        <w:rPr>
          <w:rFonts w:ascii="Arial" w:hAnsi="Arial" w:cs="Arial"/>
          <w:bCs/>
          <w:iCs/>
        </w:rPr>
        <w:t>,</w:t>
      </w:r>
      <w:r w:rsidR="00441FAB" w:rsidRPr="007D676E">
        <w:rPr>
          <w:rFonts w:ascii="Arial" w:hAnsi="Arial" w:cs="Arial"/>
          <w:bCs/>
          <w:iCs/>
        </w:rPr>
        <w:t xml:space="preserve"> </w:t>
      </w:r>
      <w:r w:rsidR="00C375E3" w:rsidRPr="007D676E">
        <w:rPr>
          <w:rFonts w:ascii="Arial" w:hAnsi="Arial" w:cs="Arial"/>
          <w:bCs/>
          <w:iCs/>
        </w:rPr>
        <w:t>matched to the role they undertake.</w:t>
      </w:r>
    </w:p>
    <w:p w14:paraId="247D4252" w14:textId="77777777" w:rsidR="00AF13FD" w:rsidRPr="007D676E" w:rsidRDefault="00AF13FD">
      <w:pPr>
        <w:rPr>
          <w:rFonts w:ascii="Arial" w:hAnsi="Arial" w:cs="Arial"/>
          <w:bCs/>
          <w:iCs/>
        </w:rPr>
      </w:pPr>
      <w:r w:rsidRPr="007D676E">
        <w:rPr>
          <w:rFonts w:ascii="Arial" w:hAnsi="Arial" w:cs="Arial"/>
          <w:bCs/>
          <w:iCs/>
        </w:rPr>
        <w:br w:type="page"/>
      </w:r>
    </w:p>
    <w:p w14:paraId="32FAF136" w14:textId="77777777" w:rsidR="006233F9" w:rsidRPr="007D676E" w:rsidRDefault="006233F9" w:rsidP="000C4421">
      <w:pPr>
        <w:pStyle w:val="ListParagraph"/>
        <w:ind w:left="0"/>
        <w:rPr>
          <w:rFonts w:ascii="Arial" w:hAnsi="Arial" w:cs="Arial"/>
          <w:bCs/>
          <w:iCs/>
        </w:rPr>
      </w:pPr>
    </w:p>
    <w:p w14:paraId="7DAB6996" w14:textId="46C9B324" w:rsidR="006233F9" w:rsidRPr="007D676E" w:rsidRDefault="006233F9" w:rsidP="006233F9">
      <w:pPr>
        <w:pStyle w:val="ListParagraph"/>
        <w:ind w:left="360"/>
        <w:rPr>
          <w:rFonts w:ascii="Arial" w:hAnsi="Arial" w:cs="Arial"/>
          <w:sz w:val="24"/>
          <w:szCs w:val="24"/>
        </w:rPr>
      </w:pPr>
    </w:p>
    <w:p w14:paraId="33FE8FD0" w14:textId="53B3E9DD" w:rsidR="001530FA" w:rsidRPr="007D676E" w:rsidRDefault="001530FA" w:rsidP="00323ECF">
      <w:pPr>
        <w:pStyle w:val="ListParagraph"/>
        <w:numPr>
          <w:ilvl w:val="0"/>
          <w:numId w:val="5"/>
        </w:numPr>
        <w:rPr>
          <w:rFonts w:ascii="Arial" w:hAnsi="Arial" w:cs="Arial"/>
          <w:sz w:val="24"/>
          <w:szCs w:val="24"/>
        </w:rPr>
      </w:pPr>
      <w:r w:rsidRPr="007D676E">
        <w:rPr>
          <w:rFonts w:ascii="Arial" w:hAnsi="Arial" w:cs="Arial"/>
          <w:sz w:val="24"/>
          <w:szCs w:val="24"/>
        </w:rPr>
        <w:t>Appropriate policy</w:t>
      </w:r>
    </w:p>
    <w:tbl>
      <w:tblPr>
        <w:tblStyle w:val="TableGrid"/>
        <w:tblW w:w="9776" w:type="dxa"/>
        <w:tblLook w:val="04A0" w:firstRow="1" w:lastRow="0" w:firstColumn="1" w:lastColumn="0" w:noHBand="0" w:noVBand="1"/>
      </w:tblPr>
      <w:tblGrid>
        <w:gridCol w:w="1500"/>
        <w:gridCol w:w="4579"/>
        <w:gridCol w:w="3697"/>
      </w:tblGrid>
      <w:tr w:rsidR="007D676E" w:rsidRPr="007D676E" w14:paraId="4C4CD3F1" w14:textId="77777777" w:rsidTr="00323ECF">
        <w:tc>
          <w:tcPr>
            <w:tcW w:w="1129" w:type="dxa"/>
          </w:tcPr>
          <w:p w14:paraId="722788AE" w14:textId="260F9562" w:rsidR="00DB0423" w:rsidRPr="007D676E" w:rsidRDefault="001530FA" w:rsidP="006F5C4D">
            <w:pPr>
              <w:rPr>
                <w:rFonts w:ascii="Arial" w:hAnsi="Arial" w:cs="Arial"/>
                <w:b/>
              </w:rPr>
            </w:pPr>
            <w:r w:rsidRPr="007D676E">
              <w:rPr>
                <w:rFonts w:ascii="Arial" w:hAnsi="Arial" w:cs="Arial"/>
              </w:rPr>
              <w:t xml:space="preserve">This policy </w:t>
            </w:r>
            <w:r w:rsidR="00DB0423" w:rsidRPr="007D676E">
              <w:rPr>
                <w:rFonts w:ascii="Arial" w:hAnsi="Arial" w:cs="Arial"/>
              </w:rPr>
              <w:t xml:space="preserve">and related policies </w:t>
            </w:r>
            <w:r w:rsidRPr="007D676E">
              <w:rPr>
                <w:rFonts w:ascii="Arial" w:hAnsi="Arial" w:cs="Arial"/>
              </w:rPr>
              <w:t>compl</w:t>
            </w:r>
            <w:r w:rsidR="00DB0423" w:rsidRPr="007D676E">
              <w:rPr>
                <w:rFonts w:ascii="Arial" w:hAnsi="Arial" w:cs="Arial"/>
              </w:rPr>
              <w:t>y</w:t>
            </w:r>
            <w:r w:rsidRPr="007D676E">
              <w:rPr>
                <w:rFonts w:ascii="Arial" w:hAnsi="Arial" w:cs="Arial"/>
              </w:rPr>
              <w:t xml:space="preserve"> with the requirements of Schedule 1, Part 4 (</w:t>
            </w:r>
            <w:r w:rsidR="006119E9" w:rsidRPr="007D676E">
              <w:rPr>
                <w:rFonts w:ascii="Arial" w:hAnsi="Arial" w:cs="Arial"/>
              </w:rPr>
              <w:t xml:space="preserve">paragraphs </w:t>
            </w:r>
            <w:r w:rsidRPr="007D676E">
              <w:rPr>
                <w:rFonts w:ascii="Arial" w:hAnsi="Arial" w:cs="Arial"/>
              </w:rPr>
              <w:t>38-41) of the Data Protection Act 2018 as indicated below:</w:t>
            </w:r>
            <w:r w:rsidR="00022FE6" w:rsidRPr="007D676E">
              <w:rPr>
                <w:rFonts w:ascii="Arial" w:hAnsi="Arial" w:cs="Arial"/>
              </w:rPr>
              <w:t xml:space="preserve"> </w:t>
            </w:r>
            <w:r w:rsidR="003A6B81" w:rsidRPr="007D676E">
              <w:rPr>
                <w:rFonts w:ascii="Arial" w:hAnsi="Arial" w:cs="Arial"/>
                <w:b/>
              </w:rPr>
              <w:t>DPA Ref</w:t>
            </w:r>
          </w:p>
        </w:tc>
        <w:tc>
          <w:tcPr>
            <w:tcW w:w="4783" w:type="dxa"/>
          </w:tcPr>
          <w:p w14:paraId="71B368FA" w14:textId="77777777" w:rsidR="00DB0423" w:rsidRPr="007D676E" w:rsidRDefault="00DB0423" w:rsidP="006F5C4D">
            <w:pPr>
              <w:rPr>
                <w:rFonts w:ascii="Arial" w:hAnsi="Arial" w:cs="Arial"/>
                <w:b/>
              </w:rPr>
            </w:pPr>
            <w:r w:rsidRPr="007D676E">
              <w:rPr>
                <w:rFonts w:ascii="Arial" w:hAnsi="Arial" w:cs="Arial"/>
                <w:b/>
              </w:rPr>
              <w:t xml:space="preserve">DPA </w:t>
            </w:r>
            <w:r w:rsidR="00BE08AC" w:rsidRPr="007D676E">
              <w:rPr>
                <w:rFonts w:ascii="Arial" w:hAnsi="Arial" w:cs="Arial"/>
                <w:b/>
              </w:rPr>
              <w:t>requirement</w:t>
            </w:r>
          </w:p>
        </w:tc>
        <w:tc>
          <w:tcPr>
            <w:tcW w:w="3864" w:type="dxa"/>
          </w:tcPr>
          <w:p w14:paraId="0ACF4313" w14:textId="77777777" w:rsidR="00DB0423" w:rsidRPr="007D676E" w:rsidRDefault="00DB0423" w:rsidP="006F5C4D">
            <w:pPr>
              <w:rPr>
                <w:rFonts w:ascii="Arial" w:hAnsi="Arial" w:cs="Arial"/>
                <w:b/>
              </w:rPr>
            </w:pPr>
            <w:r w:rsidRPr="007D676E">
              <w:rPr>
                <w:rFonts w:ascii="Arial" w:hAnsi="Arial" w:cs="Arial"/>
                <w:b/>
              </w:rPr>
              <w:t>Policy reference</w:t>
            </w:r>
          </w:p>
        </w:tc>
      </w:tr>
      <w:tr w:rsidR="007D676E" w:rsidRPr="007D676E" w14:paraId="6229DB14" w14:textId="77777777" w:rsidTr="00323ECF">
        <w:tc>
          <w:tcPr>
            <w:tcW w:w="1129" w:type="dxa"/>
          </w:tcPr>
          <w:p w14:paraId="3A6BAC8D" w14:textId="77777777" w:rsidR="003A6B81" w:rsidRPr="007D676E" w:rsidRDefault="003A6B81" w:rsidP="00DB0423">
            <w:pPr>
              <w:autoSpaceDE w:val="0"/>
              <w:autoSpaceDN w:val="0"/>
              <w:adjustRightInd w:val="0"/>
              <w:rPr>
                <w:rFonts w:ascii="Arial" w:hAnsi="Arial" w:cs="Arial"/>
              </w:rPr>
            </w:pPr>
            <w:r w:rsidRPr="007D676E">
              <w:rPr>
                <w:rFonts w:ascii="Arial" w:hAnsi="Arial" w:cs="Arial"/>
              </w:rPr>
              <w:t xml:space="preserve">Sch 1 </w:t>
            </w:r>
            <w:r w:rsidR="006119E9" w:rsidRPr="007D676E">
              <w:rPr>
                <w:rFonts w:ascii="Arial" w:hAnsi="Arial" w:cs="Arial"/>
              </w:rPr>
              <w:t xml:space="preserve">Pt </w:t>
            </w:r>
            <w:r w:rsidRPr="007D676E">
              <w:rPr>
                <w:rFonts w:ascii="Arial" w:hAnsi="Arial" w:cs="Arial"/>
              </w:rPr>
              <w:t xml:space="preserve">4, para 38 </w:t>
            </w:r>
          </w:p>
        </w:tc>
        <w:tc>
          <w:tcPr>
            <w:tcW w:w="4783" w:type="dxa"/>
          </w:tcPr>
          <w:p w14:paraId="4FC77B8F" w14:textId="77777777" w:rsidR="003A6B81" w:rsidRPr="007D676E" w:rsidRDefault="003A6B81" w:rsidP="003A6B81">
            <w:pPr>
              <w:autoSpaceDE w:val="0"/>
              <w:autoSpaceDN w:val="0"/>
              <w:adjustRightInd w:val="0"/>
              <w:rPr>
                <w:rFonts w:ascii="Arial" w:hAnsi="Arial" w:cs="Arial"/>
              </w:rPr>
            </w:pPr>
            <w:r w:rsidRPr="007D676E">
              <w:rPr>
                <w:rFonts w:ascii="Arial" w:hAnsi="Arial" w:cs="Arial"/>
              </w:rPr>
              <w:t>Processing of personal data carried out in reliance on a condition in Part 1, 2 or 3 of this Schedule which requires the controller to have an appropriate policy document in</w:t>
            </w:r>
          </w:p>
          <w:p w14:paraId="32DBEABA" w14:textId="77777777" w:rsidR="003A6B81" w:rsidRPr="007D676E" w:rsidRDefault="003A6B81" w:rsidP="003A6B81">
            <w:pPr>
              <w:autoSpaceDE w:val="0"/>
              <w:autoSpaceDN w:val="0"/>
              <w:adjustRightInd w:val="0"/>
              <w:rPr>
                <w:rFonts w:ascii="Arial" w:hAnsi="Arial" w:cs="Arial"/>
              </w:rPr>
            </w:pPr>
            <w:r w:rsidRPr="007D676E">
              <w:rPr>
                <w:rFonts w:ascii="Arial" w:hAnsi="Arial" w:cs="Arial"/>
              </w:rPr>
              <w:t>place when the processing is carried out.</w:t>
            </w:r>
          </w:p>
        </w:tc>
        <w:tc>
          <w:tcPr>
            <w:tcW w:w="3864" w:type="dxa"/>
          </w:tcPr>
          <w:p w14:paraId="39C8A9E0" w14:textId="77777777" w:rsidR="003A6B81" w:rsidRPr="007D676E" w:rsidRDefault="003A6B81" w:rsidP="003328D5">
            <w:pPr>
              <w:rPr>
                <w:rFonts w:ascii="Arial" w:hAnsi="Arial" w:cs="Arial"/>
              </w:rPr>
            </w:pPr>
            <w:r w:rsidRPr="007D676E">
              <w:rPr>
                <w:rFonts w:ascii="Arial" w:hAnsi="Arial" w:cs="Arial"/>
              </w:rPr>
              <w:t>Data Protection Policy: sections 5 and 6.</w:t>
            </w:r>
          </w:p>
        </w:tc>
      </w:tr>
      <w:tr w:rsidR="007D676E" w:rsidRPr="007D676E" w14:paraId="4DD4D54A" w14:textId="77777777" w:rsidTr="00323ECF">
        <w:tc>
          <w:tcPr>
            <w:tcW w:w="1129" w:type="dxa"/>
          </w:tcPr>
          <w:p w14:paraId="7AC66CE6" w14:textId="77777777" w:rsidR="00DB0423" w:rsidRPr="007D676E" w:rsidRDefault="003A6B81" w:rsidP="00DB0423">
            <w:pPr>
              <w:autoSpaceDE w:val="0"/>
              <w:autoSpaceDN w:val="0"/>
              <w:adjustRightInd w:val="0"/>
              <w:rPr>
                <w:rFonts w:ascii="Arial" w:hAnsi="Arial" w:cs="Arial"/>
              </w:rPr>
            </w:pPr>
            <w:r w:rsidRPr="007D676E">
              <w:rPr>
                <w:rFonts w:ascii="Arial" w:hAnsi="Arial" w:cs="Arial"/>
              </w:rPr>
              <w:t xml:space="preserve">Sch 1 </w:t>
            </w:r>
            <w:r w:rsidR="006119E9" w:rsidRPr="007D676E">
              <w:rPr>
                <w:rFonts w:ascii="Arial" w:hAnsi="Arial" w:cs="Arial"/>
              </w:rPr>
              <w:t xml:space="preserve">Pt </w:t>
            </w:r>
            <w:r w:rsidRPr="007D676E">
              <w:rPr>
                <w:rFonts w:ascii="Arial" w:hAnsi="Arial" w:cs="Arial"/>
              </w:rPr>
              <w:t>4, para 39 (a)</w:t>
            </w:r>
          </w:p>
        </w:tc>
        <w:tc>
          <w:tcPr>
            <w:tcW w:w="4783" w:type="dxa"/>
          </w:tcPr>
          <w:p w14:paraId="294C9D35" w14:textId="77777777" w:rsidR="00DB0423" w:rsidRPr="007D676E" w:rsidRDefault="00DB0423" w:rsidP="00DB0423">
            <w:pPr>
              <w:autoSpaceDE w:val="0"/>
              <w:autoSpaceDN w:val="0"/>
              <w:adjustRightInd w:val="0"/>
              <w:rPr>
                <w:rFonts w:ascii="Arial" w:hAnsi="Arial" w:cs="Arial"/>
              </w:rPr>
            </w:pPr>
            <w:r w:rsidRPr="007D676E">
              <w:rPr>
                <w:rFonts w:ascii="Arial" w:hAnsi="Arial" w:cs="Arial"/>
              </w:rPr>
              <w:t>Explains the controller’s procedures for securing compliance with the principles in Article 5 of the GDPR (principles relating to processing of personal data) in connection with the processing of personal data in reliance on the condition in question.</w:t>
            </w:r>
          </w:p>
        </w:tc>
        <w:tc>
          <w:tcPr>
            <w:tcW w:w="3864" w:type="dxa"/>
          </w:tcPr>
          <w:p w14:paraId="7B37B239" w14:textId="77777777" w:rsidR="00DB0423" w:rsidRPr="007D676E" w:rsidRDefault="00DB0423" w:rsidP="006F5C4D">
            <w:pPr>
              <w:rPr>
                <w:rFonts w:ascii="Arial" w:hAnsi="Arial" w:cs="Arial"/>
              </w:rPr>
            </w:pPr>
            <w:r w:rsidRPr="007D676E">
              <w:rPr>
                <w:rFonts w:ascii="Arial" w:hAnsi="Arial" w:cs="Arial"/>
              </w:rPr>
              <w:t>Data Protection Policy</w:t>
            </w:r>
            <w:r w:rsidR="003A6B81" w:rsidRPr="007D676E">
              <w:rPr>
                <w:rFonts w:ascii="Arial" w:hAnsi="Arial" w:cs="Arial"/>
              </w:rPr>
              <w:t>: Purpose</w:t>
            </w:r>
          </w:p>
          <w:p w14:paraId="22BD28D9" w14:textId="77777777" w:rsidR="0090245B" w:rsidRPr="007D676E" w:rsidRDefault="0090245B" w:rsidP="006F5C4D">
            <w:pPr>
              <w:rPr>
                <w:rFonts w:ascii="Arial" w:hAnsi="Arial" w:cs="Arial"/>
              </w:rPr>
            </w:pPr>
          </w:p>
        </w:tc>
      </w:tr>
      <w:tr w:rsidR="007D676E" w:rsidRPr="007D676E" w14:paraId="0B5D99D7" w14:textId="77777777" w:rsidTr="00323ECF">
        <w:tc>
          <w:tcPr>
            <w:tcW w:w="1129" w:type="dxa"/>
          </w:tcPr>
          <w:p w14:paraId="79074428" w14:textId="77777777" w:rsidR="00DB0423" w:rsidRPr="007D676E" w:rsidRDefault="003A6B81" w:rsidP="00DB0423">
            <w:pPr>
              <w:autoSpaceDE w:val="0"/>
              <w:autoSpaceDN w:val="0"/>
              <w:adjustRightInd w:val="0"/>
              <w:rPr>
                <w:rFonts w:ascii="Arial" w:hAnsi="Arial" w:cs="Arial"/>
              </w:rPr>
            </w:pPr>
            <w:r w:rsidRPr="007D676E">
              <w:rPr>
                <w:rFonts w:ascii="Arial" w:hAnsi="Arial" w:cs="Arial"/>
              </w:rPr>
              <w:t>Sch 1</w:t>
            </w:r>
            <w:r w:rsidR="006119E9" w:rsidRPr="007D676E">
              <w:rPr>
                <w:rFonts w:ascii="Arial" w:hAnsi="Arial" w:cs="Arial"/>
              </w:rPr>
              <w:t xml:space="preserve"> Pt </w:t>
            </w:r>
            <w:r w:rsidRPr="007D676E">
              <w:rPr>
                <w:rFonts w:ascii="Arial" w:hAnsi="Arial" w:cs="Arial"/>
              </w:rPr>
              <w:t>4 para 39(b)</w:t>
            </w:r>
          </w:p>
        </w:tc>
        <w:tc>
          <w:tcPr>
            <w:tcW w:w="4783" w:type="dxa"/>
          </w:tcPr>
          <w:p w14:paraId="26CEAF4A" w14:textId="77777777" w:rsidR="00DB0423" w:rsidRPr="007D676E" w:rsidRDefault="00DB0423" w:rsidP="003A6B81">
            <w:pPr>
              <w:autoSpaceDE w:val="0"/>
              <w:autoSpaceDN w:val="0"/>
              <w:adjustRightInd w:val="0"/>
              <w:rPr>
                <w:rFonts w:ascii="Arial" w:hAnsi="Arial" w:cs="Arial"/>
              </w:rPr>
            </w:pPr>
            <w:r w:rsidRPr="007D676E">
              <w:rPr>
                <w:rFonts w:ascii="Arial" w:hAnsi="Arial" w:cs="Arial"/>
              </w:rPr>
              <w:t>Explains the controller’s policies as regards the retention and erasure of personal data processed in reliance on the condition, giving an</w:t>
            </w:r>
            <w:r w:rsidR="003A6B81" w:rsidRPr="007D676E">
              <w:rPr>
                <w:rFonts w:ascii="Arial" w:hAnsi="Arial" w:cs="Arial"/>
              </w:rPr>
              <w:t xml:space="preserve"> </w:t>
            </w:r>
            <w:r w:rsidRPr="007D676E">
              <w:rPr>
                <w:rFonts w:ascii="Arial" w:hAnsi="Arial" w:cs="Arial"/>
              </w:rPr>
              <w:t>indication of how long such personal data is likely to be retained.</w:t>
            </w:r>
          </w:p>
          <w:p w14:paraId="62276DFE" w14:textId="77777777" w:rsidR="00DB0423" w:rsidRPr="007D676E" w:rsidRDefault="00DB0423" w:rsidP="006F5C4D">
            <w:pPr>
              <w:rPr>
                <w:rFonts w:ascii="Arial" w:hAnsi="Arial" w:cs="Arial"/>
              </w:rPr>
            </w:pPr>
          </w:p>
        </w:tc>
        <w:tc>
          <w:tcPr>
            <w:tcW w:w="3864" w:type="dxa"/>
          </w:tcPr>
          <w:p w14:paraId="1DB38763" w14:textId="77777777" w:rsidR="003A6B81" w:rsidRPr="007D676E" w:rsidRDefault="003328D5" w:rsidP="006F5C4D">
            <w:pPr>
              <w:rPr>
                <w:rFonts w:ascii="Arial" w:hAnsi="Arial" w:cs="Arial"/>
              </w:rPr>
            </w:pPr>
            <w:r w:rsidRPr="007D676E">
              <w:rPr>
                <w:rFonts w:ascii="Arial" w:hAnsi="Arial" w:cs="Arial"/>
              </w:rPr>
              <w:t xml:space="preserve">Care of Parish Records ‘Keep or Bin’ </w:t>
            </w:r>
          </w:p>
        </w:tc>
      </w:tr>
      <w:tr w:rsidR="006347DF" w:rsidRPr="007D676E" w14:paraId="2D8E18F0" w14:textId="77777777" w:rsidTr="00323ECF">
        <w:tc>
          <w:tcPr>
            <w:tcW w:w="1129" w:type="dxa"/>
          </w:tcPr>
          <w:p w14:paraId="20E37B6A" w14:textId="77777777" w:rsidR="006347DF" w:rsidRPr="007D676E" w:rsidRDefault="006347DF" w:rsidP="006F5C4D">
            <w:pPr>
              <w:rPr>
                <w:rFonts w:ascii="Arial" w:hAnsi="Arial" w:cs="Arial"/>
              </w:rPr>
            </w:pPr>
            <w:r w:rsidRPr="007D676E">
              <w:rPr>
                <w:rFonts w:ascii="Arial" w:hAnsi="Arial" w:cs="Arial"/>
              </w:rPr>
              <w:t>Sch 1</w:t>
            </w:r>
            <w:r w:rsidR="006119E9" w:rsidRPr="007D676E">
              <w:rPr>
                <w:rFonts w:ascii="Arial" w:hAnsi="Arial" w:cs="Arial"/>
              </w:rPr>
              <w:t xml:space="preserve"> Pt </w:t>
            </w:r>
            <w:r w:rsidRPr="007D676E">
              <w:rPr>
                <w:rFonts w:ascii="Arial" w:hAnsi="Arial" w:cs="Arial"/>
              </w:rPr>
              <w:t>4 para 41</w:t>
            </w:r>
          </w:p>
        </w:tc>
        <w:tc>
          <w:tcPr>
            <w:tcW w:w="4783" w:type="dxa"/>
          </w:tcPr>
          <w:p w14:paraId="52024EB9" w14:textId="77777777" w:rsidR="006347DF" w:rsidRPr="007D676E" w:rsidRDefault="006347DF" w:rsidP="006347DF">
            <w:pPr>
              <w:autoSpaceDE w:val="0"/>
              <w:autoSpaceDN w:val="0"/>
              <w:adjustRightInd w:val="0"/>
              <w:rPr>
                <w:rFonts w:ascii="Arial" w:hAnsi="Arial" w:cs="Arial"/>
              </w:rPr>
            </w:pPr>
            <w:r w:rsidRPr="007D676E">
              <w:rPr>
                <w:rFonts w:ascii="Arial" w:hAnsi="Arial" w:cs="Arial"/>
              </w:rPr>
              <w:t>A record maintained by the controller, or the controller’s representative, under Article 30 of the GDPR in respect of the processing of personal data in reliance on a condition described in paragraph 38 must include the</w:t>
            </w:r>
          </w:p>
          <w:p w14:paraId="3D92F868" w14:textId="77777777" w:rsidR="006347DF" w:rsidRPr="007D676E" w:rsidRDefault="006347DF" w:rsidP="006347DF">
            <w:pPr>
              <w:autoSpaceDE w:val="0"/>
              <w:autoSpaceDN w:val="0"/>
              <w:adjustRightInd w:val="0"/>
              <w:rPr>
                <w:rFonts w:ascii="Arial" w:hAnsi="Arial" w:cs="Arial"/>
              </w:rPr>
            </w:pPr>
            <w:r w:rsidRPr="007D676E">
              <w:rPr>
                <w:rFonts w:ascii="Arial" w:hAnsi="Arial" w:cs="Arial"/>
              </w:rPr>
              <w:t>following information—</w:t>
            </w:r>
          </w:p>
          <w:p w14:paraId="4A508885" w14:textId="77777777" w:rsidR="006347DF" w:rsidRPr="007D676E" w:rsidRDefault="006347DF" w:rsidP="006347DF">
            <w:pPr>
              <w:autoSpaceDE w:val="0"/>
              <w:autoSpaceDN w:val="0"/>
              <w:adjustRightInd w:val="0"/>
              <w:rPr>
                <w:rFonts w:ascii="Arial" w:hAnsi="Arial" w:cs="Arial"/>
              </w:rPr>
            </w:pPr>
            <w:r w:rsidRPr="007D676E">
              <w:rPr>
                <w:rFonts w:ascii="Arial" w:hAnsi="Arial" w:cs="Arial"/>
              </w:rPr>
              <w:t>(a) which condition is relied on,</w:t>
            </w:r>
          </w:p>
          <w:p w14:paraId="0E922EE3" w14:textId="77777777" w:rsidR="006347DF" w:rsidRPr="007D676E" w:rsidRDefault="006347DF" w:rsidP="006347DF">
            <w:pPr>
              <w:autoSpaceDE w:val="0"/>
              <w:autoSpaceDN w:val="0"/>
              <w:adjustRightInd w:val="0"/>
              <w:rPr>
                <w:rFonts w:ascii="Arial" w:hAnsi="Arial" w:cs="Arial"/>
              </w:rPr>
            </w:pPr>
            <w:r w:rsidRPr="007D676E">
              <w:rPr>
                <w:rFonts w:ascii="Arial" w:hAnsi="Arial" w:cs="Arial"/>
              </w:rPr>
              <w:t>(b) how the processing satisfies Article 6 of the GDPR (lawfulness of processing), and</w:t>
            </w:r>
          </w:p>
          <w:p w14:paraId="191D6268" w14:textId="77777777" w:rsidR="006347DF" w:rsidRPr="007D676E" w:rsidRDefault="006347DF" w:rsidP="006347DF">
            <w:pPr>
              <w:autoSpaceDE w:val="0"/>
              <w:autoSpaceDN w:val="0"/>
              <w:adjustRightInd w:val="0"/>
              <w:rPr>
                <w:rFonts w:ascii="Arial" w:hAnsi="Arial" w:cs="Arial"/>
              </w:rPr>
            </w:pPr>
            <w:r w:rsidRPr="007D676E">
              <w:rPr>
                <w:rFonts w:ascii="Arial" w:hAnsi="Arial" w:cs="Arial"/>
              </w:rPr>
              <w:t>(c) whether the personal data is retained and erased in accordance with the policies described in paragraph 39(b) and, if it is not, the reasons for not following those policies</w:t>
            </w:r>
          </w:p>
        </w:tc>
        <w:tc>
          <w:tcPr>
            <w:tcW w:w="3864" w:type="dxa"/>
          </w:tcPr>
          <w:p w14:paraId="1754DC24" w14:textId="77777777" w:rsidR="006347DF" w:rsidRPr="007D676E" w:rsidRDefault="006347DF" w:rsidP="003328D5">
            <w:pPr>
              <w:rPr>
                <w:rFonts w:ascii="Arial" w:hAnsi="Arial" w:cs="Arial"/>
              </w:rPr>
            </w:pPr>
            <w:r w:rsidRPr="007D676E">
              <w:rPr>
                <w:rFonts w:ascii="Arial" w:hAnsi="Arial" w:cs="Arial"/>
              </w:rPr>
              <w:t xml:space="preserve">Information Asset Registers; </w:t>
            </w:r>
          </w:p>
        </w:tc>
      </w:tr>
    </w:tbl>
    <w:p w14:paraId="3F5F6A15" w14:textId="77777777" w:rsidR="001530FA" w:rsidRPr="007D676E" w:rsidRDefault="001530FA" w:rsidP="006F5C4D">
      <w:pPr>
        <w:spacing w:line="240" w:lineRule="auto"/>
        <w:rPr>
          <w:rFonts w:ascii="Arial" w:hAnsi="Arial" w:cs="Arial"/>
        </w:rPr>
      </w:pPr>
    </w:p>
    <w:p w14:paraId="4A7578A0" w14:textId="74660499" w:rsidR="00F572C6" w:rsidRPr="007D676E" w:rsidRDefault="00F572C6" w:rsidP="00D72814">
      <w:pPr>
        <w:pStyle w:val="Heading1"/>
        <w:spacing w:before="240" w:after="120"/>
        <w:rPr>
          <w:rFonts w:ascii="Arial" w:eastAsia="MS Mincho" w:hAnsi="Arial" w:cs="Arial"/>
          <w:i/>
          <w:color w:val="auto"/>
          <w:sz w:val="22"/>
          <w:szCs w:val="22"/>
        </w:rPr>
      </w:pPr>
      <w:bookmarkStart w:id="16" w:name="_Toc517268982"/>
      <w:r w:rsidRPr="007D676E">
        <w:rPr>
          <w:rFonts w:ascii="Arial" w:eastAsia="MS Mincho" w:hAnsi="Arial" w:cs="Arial"/>
          <w:color w:val="auto"/>
          <w:sz w:val="22"/>
          <w:szCs w:val="22"/>
        </w:rPr>
        <w:t>Responsibilities</w:t>
      </w:r>
      <w:bookmarkEnd w:id="16"/>
      <w:r w:rsidR="00022FE6" w:rsidRPr="007D676E">
        <w:rPr>
          <w:rFonts w:ascii="Arial" w:eastAsia="MS Mincho" w:hAnsi="Arial" w:cs="Arial"/>
          <w:color w:val="auto"/>
          <w:sz w:val="22"/>
          <w:szCs w:val="22"/>
        </w:rPr>
        <w:t xml:space="preserve"> </w:t>
      </w:r>
    </w:p>
    <w:p w14:paraId="17A17987" w14:textId="6E51A4E4" w:rsidR="009F549E" w:rsidRPr="007D676E" w:rsidRDefault="00AF13FD" w:rsidP="00501B89">
      <w:pPr>
        <w:spacing w:line="240" w:lineRule="auto"/>
        <w:rPr>
          <w:rFonts w:ascii="Arial" w:hAnsi="Arial" w:cs="Arial"/>
          <w:lang w:eastAsia="en-GB"/>
        </w:rPr>
      </w:pPr>
      <w:r w:rsidRPr="007D676E">
        <w:rPr>
          <w:rFonts w:ascii="Arial" w:hAnsi="Arial" w:cs="Arial"/>
        </w:rPr>
        <w:t xml:space="preserve">The Church Council </w:t>
      </w:r>
      <w:r w:rsidR="002F2F18" w:rsidRPr="007D676E">
        <w:rPr>
          <w:rFonts w:ascii="Arial" w:hAnsi="Arial" w:cs="Arial"/>
        </w:rPr>
        <w:t xml:space="preserve">are </w:t>
      </w:r>
      <w:r w:rsidR="009F549E" w:rsidRPr="007D676E">
        <w:rPr>
          <w:rFonts w:ascii="Arial" w:hAnsi="Arial" w:cs="Arial"/>
        </w:rPr>
        <w:t>responsible</w:t>
      </w:r>
      <w:r w:rsidR="002F2F18" w:rsidRPr="007D676E">
        <w:rPr>
          <w:rFonts w:ascii="Arial" w:hAnsi="Arial" w:cs="Arial"/>
        </w:rPr>
        <w:t xml:space="preserve"> </w:t>
      </w:r>
      <w:r w:rsidR="009F549E" w:rsidRPr="007D676E">
        <w:rPr>
          <w:rFonts w:ascii="Arial" w:hAnsi="Arial" w:cs="Arial"/>
        </w:rPr>
        <w:t xml:space="preserve">for the </w:t>
      </w:r>
      <w:r w:rsidR="005A40FD" w:rsidRPr="007D676E">
        <w:rPr>
          <w:rFonts w:ascii="Arial" w:hAnsi="Arial" w:cs="Arial"/>
        </w:rPr>
        <w:t xml:space="preserve">approval and </w:t>
      </w:r>
      <w:r w:rsidR="009F549E" w:rsidRPr="007D676E">
        <w:rPr>
          <w:rFonts w:ascii="Arial" w:hAnsi="Arial" w:cs="Arial"/>
          <w:lang w:eastAsia="en-GB"/>
        </w:rPr>
        <w:t xml:space="preserve">implementation </w:t>
      </w:r>
      <w:r w:rsidR="00D9778F" w:rsidRPr="007D676E">
        <w:rPr>
          <w:rFonts w:ascii="Arial" w:hAnsi="Arial" w:cs="Arial"/>
          <w:lang w:eastAsia="en-GB"/>
        </w:rPr>
        <w:t>o</w:t>
      </w:r>
      <w:r w:rsidR="009F549E" w:rsidRPr="007D676E">
        <w:rPr>
          <w:rFonts w:ascii="Arial" w:hAnsi="Arial" w:cs="Arial"/>
          <w:lang w:eastAsia="en-GB"/>
        </w:rPr>
        <w:t>f th</w:t>
      </w:r>
      <w:r w:rsidR="00D9778F" w:rsidRPr="007D676E">
        <w:rPr>
          <w:rFonts w:ascii="Arial" w:hAnsi="Arial" w:cs="Arial"/>
          <w:lang w:eastAsia="en-GB"/>
        </w:rPr>
        <w:t>is</w:t>
      </w:r>
      <w:r w:rsidR="009F549E" w:rsidRPr="007D676E">
        <w:rPr>
          <w:rFonts w:ascii="Arial" w:hAnsi="Arial" w:cs="Arial"/>
          <w:lang w:eastAsia="en-GB"/>
        </w:rPr>
        <w:t xml:space="preserve"> polic</w:t>
      </w:r>
      <w:r w:rsidR="002F2F18" w:rsidRPr="007D676E">
        <w:rPr>
          <w:rFonts w:ascii="Arial" w:hAnsi="Arial" w:cs="Arial"/>
          <w:lang w:eastAsia="en-GB"/>
        </w:rPr>
        <w:t>y</w:t>
      </w:r>
      <w:r w:rsidR="005A40FD" w:rsidRPr="007D676E">
        <w:rPr>
          <w:rFonts w:ascii="Arial" w:hAnsi="Arial" w:cs="Arial"/>
          <w:lang w:eastAsia="en-GB"/>
        </w:rPr>
        <w:t xml:space="preserve"> and related policies, for</w:t>
      </w:r>
      <w:r w:rsidR="009F549E" w:rsidRPr="007D676E">
        <w:rPr>
          <w:rFonts w:ascii="Arial" w:hAnsi="Arial" w:cs="Arial"/>
          <w:lang w:eastAsia="en-GB"/>
        </w:rPr>
        <w:t xml:space="preserve"> informing the </w:t>
      </w:r>
      <w:r w:rsidR="00D842AB" w:rsidRPr="007D676E">
        <w:rPr>
          <w:rFonts w:ascii="Arial" w:hAnsi="Arial" w:cs="Arial"/>
          <w:lang w:eastAsia="en-GB"/>
        </w:rPr>
        <w:t>t</w:t>
      </w:r>
      <w:r w:rsidR="002F2F18" w:rsidRPr="007D676E">
        <w:rPr>
          <w:rFonts w:ascii="Arial" w:hAnsi="Arial" w:cs="Arial"/>
          <w:lang w:eastAsia="en-GB"/>
        </w:rPr>
        <w:t>rustees</w:t>
      </w:r>
      <w:r w:rsidR="00D842AB" w:rsidRPr="007D676E">
        <w:rPr>
          <w:rFonts w:ascii="Arial" w:hAnsi="Arial" w:cs="Arial"/>
          <w:lang w:eastAsia="en-GB"/>
        </w:rPr>
        <w:t>, where applicable,</w:t>
      </w:r>
      <w:r w:rsidR="009F549E" w:rsidRPr="007D676E">
        <w:rPr>
          <w:rFonts w:ascii="Arial" w:hAnsi="Arial" w:cs="Arial"/>
          <w:lang w:eastAsia="en-GB"/>
        </w:rPr>
        <w:t xml:space="preserve"> </w:t>
      </w:r>
      <w:r w:rsidR="00D842AB" w:rsidRPr="007D676E">
        <w:rPr>
          <w:rFonts w:ascii="Arial" w:hAnsi="Arial" w:cs="Arial"/>
          <w:lang w:eastAsia="en-GB"/>
        </w:rPr>
        <w:t xml:space="preserve">of the relevant NCI </w:t>
      </w:r>
      <w:r w:rsidR="009F549E" w:rsidRPr="007D676E">
        <w:rPr>
          <w:rFonts w:ascii="Arial" w:hAnsi="Arial" w:cs="Arial"/>
          <w:lang w:eastAsia="en-GB"/>
        </w:rPr>
        <w:t xml:space="preserve">of current </w:t>
      </w:r>
      <w:r w:rsidR="009F549E" w:rsidRPr="007D676E">
        <w:rPr>
          <w:rFonts w:ascii="Arial" w:hAnsi="Arial" w:cs="Arial"/>
          <w:lang w:eastAsia="en-GB"/>
        </w:rPr>
        <w:lastRenderedPageBreak/>
        <w:t>legislati</w:t>
      </w:r>
      <w:r w:rsidR="00D842AB" w:rsidRPr="007D676E">
        <w:rPr>
          <w:rFonts w:ascii="Arial" w:hAnsi="Arial" w:cs="Arial"/>
          <w:lang w:eastAsia="en-GB"/>
        </w:rPr>
        <w:t>ve</w:t>
      </w:r>
      <w:r w:rsidR="009F549E" w:rsidRPr="007D676E">
        <w:rPr>
          <w:rFonts w:ascii="Arial" w:hAnsi="Arial" w:cs="Arial"/>
          <w:lang w:eastAsia="en-GB"/>
        </w:rPr>
        <w:t xml:space="preserve"> requirements that may affect </w:t>
      </w:r>
      <w:r w:rsidR="00DB0408" w:rsidRPr="007D676E">
        <w:rPr>
          <w:rFonts w:ascii="Arial" w:hAnsi="Arial" w:cs="Arial"/>
          <w:lang w:eastAsia="en-GB"/>
        </w:rPr>
        <w:t>their</w:t>
      </w:r>
      <w:r w:rsidR="009F549E" w:rsidRPr="007D676E">
        <w:rPr>
          <w:rFonts w:ascii="Arial" w:hAnsi="Arial" w:cs="Arial"/>
          <w:lang w:eastAsia="en-GB"/>
        </w:rPr>
        <w:t xml:space="preserve"> criminal and civil liability</w:t>
      </w:r>
      <w:r w:rsidR="00D9778F" w:rsidRPr="007D676E">
        <w:rPr>
          <w:rFonts w:ascii="Arial" w:hAnsi="Arial" w:cs="Arial"/>
          <w:lang w:eastAsia="en-GB"/>
        </w:rPr>
        <w:t xml:space="preserve">; for </w:t>
      </w:r>
      <w:r w:rsidR="009F549E" w:rsidRPr="007D676E">
        <w:rPr>
          <w:rFonts w:ascii="Arial" w:hAnsi="Arial" w:cs="Arial"/>
          <w:lang w:eastAsia="en-GB"/>
        </w:rPr>
        <w:t xml:space="preserve">ensuring that </w:t>
      </w:r>
      <w:r w:rsidR="002877B4" w:rsidRPr="007D676E">
        <w:rPr>
          <w:rFonts w:ascii="Arial" w:hAnsi="Arial" w:cs="Arial"/>
          <w:lang w:eastAsia="en-GB"/>
        </w:rPr>
        <w:t>trustees</w:t>
      </w:r>
      <w:r w:rsidR="009F549E" w:rsidRPr="007D676E">
        <w:rPr>
          <w:rFonts w:ascii="Arial" w:hAnsi="Arial" w:cs="Arial"/>
          <w:lang w:eastAsia="en-GB"/>
        </w:rPr>
        <w:t xml:space="preserve"> </w:t>
      </w:r>
      <w:r w:rsidR="00D842AB" w:rsidRPr="007D676E">
        <w:rPr>
          <w:rFonts w:ascii="Arial" w:hAnsi="Arial" w:cs="Arial"/>
          <w:lang w:eastAsia="en-GB"/>
        </w:rPr>
        <w:t xml:space="preserve">at </w:t>
      </w:r>
      <w:r w:rsidR="00FA3049" w:rsidRPr="007D676E">
        <w:rPr>
          <w:rFonts w:ascii="Arial" w:hAnsi="Arial" w:cs="Arial"/>
        </w:rPr>
        <w:t xml:space="preserve">The Church in Great Notley </w:t>
      </w:r>
      <w:r w:rsidR="009F549E" w:rsidRPr="007D676E">
        <w:rPr>
          <w:rFonts w:ascii="Arial" w:hAnsi="Arial" w:cs="Arial"/>
          <w:lang w:eastAsia="en-GB"/>
        </w:rPr>
        <w:t xml:space="preserve">fulfil their responsibilities for </w:t>
      </w:r>
      <w:r w:rsidR="002F2F18" w:rsidRPr="007D676E">
        <w:rPr>
          <w:rFonts w:ascii="Arial" w:hAnsi="Arial" w:cs="Arial"/>
          <w:lang w:eastAsia="en-GB"/>
        </w:rPr>
        <w:t>data protecti</w:t>
      </w:r>
      <w:r w:rsidR="00DB0408" w:rsidRPr="007D676E">
        <w:rPr>
          <w:rFonts w:ascii="Arial" w:hAnsi="Arial" w:cs="Arial"/>
          <w:lang w:eastAsia="en-GB"/>
        </w:rPr>
        <w:t>on, for undertaking their own responsibilities as Information Asset Owners</w:t>
      </w:r>
      <w:r w:rsidR="005A40FD" w:rsidRPr="007D676E">
        <w:rPr>
          <w:rFonts w:ascii="Arial" w:hAnsi="Arial" w:cs="Arial"/>
          <w:lang w:eastAsia="en-GB"/>
        </w:rPr>
        <w:t>, and for supporting the D</w:t>
      </w:r>
      <w:r w:rsidR="00FA3049" w:rsidRPr="007D676E">
        <w:rPr>
          <w:rFonts w:ascii="Arial" w:hAnsi="Arial" w:cs="Arial"/>
          <w:lang w:eastAsia="en-GB"/>
        </w:rPr>
        <w:t xml:space="preserve">ata Protection Co-ordinator </w:t>
      </w:r>
      <w:r w:rsidR="005A40FD" w:rsidRPr="007D676E">
        <w:rPr>
          <w:rFonts w:ascii="Arial" w:hAnsi="Arial" w:cs="Arial"/>
          <w:lang w:eastAsia="en-GB"/>
        </w:rPr>
        <w:t>to undertake necessary tasks and duties.</w:t>
      </w:r>
    </w:p>
    <w:p w14:paraId="28BFFCFF" w14:textId="7D9A36BF" w:rsidR="009F549E" w:rsidRPr="007D676E" w:rsidRDefault="0068357B" w:rsidP="00501B89">
      <w:pPr>
        <w:tabs>
          <w:tab w:val="left" w:pos="567"/>
        </w:tabs>
        <w:spacing w:after="0" w:line="240" w:lineRule="auto"/>
        <w:rPr>
          <w:rFonts w:ascii="Arial" w:hAnsi="Arial" w:cs="Arial"/>
          <w:b/>
        </w:rPr>
      </w:pPr>
      <w:r w:rsidRPr="007D676E">
        <w:rPr>
          <w:rFonts w:ascii="Arial" w:hAnsi="Arial" w:cs="Arial"/>
          <w:b/>
        </w:rPr>
        <w:t xml:space="preserve">Data </w:t>
      </w:r>
      <w:r w:rsidR="00273983" w:rsidRPr="007D676E">
        <w:rPr>
          <w:rFonts w:ascii="Arial" w:hAnsi="Arial" w:cs="Arial"/>
          <w:b/>
        </w:rPr>
        <w:t>Protection Co-ordinator</w:t>
      </w:r>
    </w:p>
    <w:p w14:paraId="69F0EE77" w14:textId="77777777" w:rsidR="00273983" w:rsidRPr="007D676E" w:rsidRDefault="00273983" w:rsidP="00501B89">
      <w:pPr>
        <w:tabs>
          <w:tab w:val="left" w:pos="567"/>
        </w:tabs>
        <w:spacing w:after="0" w:line="240" w:lineRule="auto"/>
        <w:rPr>
          <w:rFonts w:ascii="Arial" w:hAnsi="Arial" w:cs="Arial"/>
          <w:b/>
        </w:rPr>
      </w:pPr>
    </w:p>
    <w:p w14:paraId="68598B04" w14:textId="77777777" w:rsidR="0068357B" w:rsidRPr="007D676E" w:rsidRDefault="0068357B" w:rsidP="00501B89">
      <w:pPr>
        <w:tabs>
          <w:tab w:val="left" w:pos="567"/>
        </w:tabs>
        <w:spacing w:after="0" w:line="240" w:lineRule="auto"/>
        <w:rPr>
          <w:rFonts w:ascii="Arial" w:hAnsi="Arial" w:cs="Arial"/>
        </w:rPr>
      </w:pPr>
      <w:r w:rsidRPr="007D676E">
        <w:rPr>
          <w:rFonts w:ascii="Arial" w:hAnsi="Arial" w:cs="Arial"/>
        </w:rPr>
        <w:t xml:space="preserve">As stated in the policy, paragraph </w:t>
      </w:r>
      <w:r w:rsidR="0004181B" w:rsidRPr="007D676E">
        <w:rPr>
          <w:rFonts w:ascii="Arial" w:hAnsi="Arial" w:cs="Arial"/>
        </w:rPr>
        <w:t>1</w:t>
      </w:r>
      <w:r w:rsidRPr="007D676E">
        <w:rPr>
          <w:rFonts w:ascii="Arial" w:hAnsi="Arial" w:cs="Arial"/>
        </w:rPr>
        <w:t>.</w:t>
      </w:r>
    </w:p>
    <w:p w14:paraId="4E370420" w14:textId="77777777" w:rsidR="00501B89" w:rsidRPr="007D676E" w:rsidRDefault="00501B89" w:rsidP="00501B89">
      <w:pPr>
        <w:tabs>
          <w:tab w:val="left" w:pos="567"/>
        </w:tabs>
        <w:spacing w:after="0" w:line="240" w:lineRule="auto"/>
        <w:rPr>
          <w:rFonts w:ascii="Arial" w:hAnsi="Arial" w:cs="Arial"/>
        </w:rPr>
      </w:pPr>
    </w:p>
    <w:p w14:paraId="2FA61A24" w14:textId="77777777" w:rsidR="009F549E" w:rsidRPr="007D676E" w:rsidRDefault="00D9778F" w:rsidP="00501B89">
      <w:pPr>
        <w:tabs>
          <w:tab w:val="left" w:pos="567"/>
        </w:tabs>
        <w:spacing w:line="240" w:lineRule="auto"/>
        <w:rPr>
          <w:rFonts w:ascii="Arial" w:hAnsi="Arial" w:cs="Arial"/>
        </w:rPr>
      </w:pPr>
      <w:r w:rsidRPr="007D676E">
        <w:rPr>
          <w:rFonts w:ascii="Arial" w:hAnsi="Arial" w:cs="Arial"/>
          <w:b/>
        </w:rPr>
        <w:t>All s</w:t>
      </w:r>
      <w:r w:rsidR="009F549E" w:rsidRPr="007D676E">
        <w:rPr>
          <w:rFonts w:ascii="Arial" w:hAnsi="Arial" w:cs="Arial"/>
          <w:b/>
        </w:rPr>
        <w:t>taff</w:t>
      </w:r>
      <w:r w:rsidRPr="007D676E">
        <w:rPr>
          <w:rFonts w:ascii="Arial" w:hAnsi="Arial" w:cs="Arial"/>
          <w:b/>
        </w:rPr>
        <w:t xml:space="preserve"> </w:t>
      </w:r>
      <w:r w:rsidR="00B532C9" w:rsidRPr="007D676E">
        <w:rPr>
          <w:rFonts w:ascii="Arial" w:hAnsi="Arial" w:cs="Arial"/>
        </w:rPr>
        <w:t xml:space="preserve">(including volunteers </w:t>
      </w:r>
      <w:r w:rsidR="009F549E" w:rsidRPr="007D676E">
        <w:rPr>
          <w:rFonts w:ascii="Arial" w:hAnsi="Arial" w:cs="Arial"/>
        </w:rPr>
        <w:t>and contractors</w:t>
      </w:r>
      <w:r w:rsidR="00B532C9" w:rsidRPr="007D676E">
        <w:rPr>
          <w:rFonts w:ascii="Arial" w:hAnsi="Arial" w:cs="Arial"/>
        </w:rPr>
        <w:t>)</w:t>
      </w:r>
      <w:r w:rsidR="009F549E" w:rsidRPr="007D676E">
        <w:rPr>
          <w:rFonts w:ascii="Arial" w:hAnsi="Arial" w:cs="Arial"/>
        </w:rPr>
        <w:t xml:space="preserve"> are responsible for ensuring they protect the information they create and </w:t>
      </w:r>
      <w:r w:rsidRPr="007D676E">
        <w:rPr>
          <w:rFonts w:ascii="Arial" w:hAnsi="Arial" w:cs="Arial"/>
        </w:rPr>
        <w:t xml:space="preserve">that they </w:t>
      </w:r>
      <w:r w:rsidR="009F549E" w:rsidRPr="007D676E">
        <w:rPr>
          <w:rFonts w:ascii="Arial" w:hAnsi="Arial" w:cs="Arial"/>
        </w:rPr>
        <w:t xml:space="preserve">use </w:t>
      </w:r>
      <w:r w:rsidRPr="007D676E">
        <w:rPr>
          <w:rFonts w:ascii="Arial" w:hAnsi="Arial" w:cs="Arial"/>
        </w:rPr>
        <w:t xml:space="preserve">it </w:t>
      </w:r>
      <w:r w:rsidR="009F549E" w:rsidRPr="007D676E">
        <w:rPr>
          <w:rFonts w:ascii="Arial" w:hAnsi="Arial" w:cs="Arial"/>
        </w:rPr>
        <w:t>appropriately</w:t>
      </w:r>
      <w:r w:rsidR="00501B89" w:rsidRPr="007D676E">
        <w:rPr>
          <w:rFonts w:ascii="Arial" w:hAnsi="Arial" w:cs="Arial"/>
        </w:rPr>
        <w:t xml:space="preserve"> and </w:t>
      </w:r>
      <w:r w:rsidR="00B037F6" w:rsidRPr="007D676E">
        <w:rPr>
          <w:rFonts w:ascii="Arial" w:hAnsi="Arial" w:cs="Arial"/>
        </w:rPr>
        <w:t xml:space="preserve">comply with </w:t>
      </w:r>
      <w:r w:rsidR="009F549E" w:rsidRPr="007D676E">
        <w:rPr>
          <w:rFonts w:ascii="Arial" w:hAnsi="Arial" w:cs="Arial"/>
        </w:rPr>
        <w:t>th</w:t>
      </w:r>
      <w:r w:rsidR="00501B89" w:rsidRPr="007D676E">
        <w:rPr>
          <w:rFonts w:ascii="Arial" w:hAnsi="Arial" w:cs="Arial"/>
        </w:rPr>
        <w:t xml:space="preserve">is policy </w:t>
      </w:r>
      <w:r w:rsidRPr="007D676E">
        <w:rPr>
          <w:rFonts w:ascii="Arial" w:hAnsi="Arial" w:cs="Arial"/>
        </w:rPr>
        <w:t xml:space="preserve">and related </w:t>
      </w:r>
      <w:r w:rsidR="00501B89" w:rsidRPr="007D676E">
        <w:rPr>
          <w:rFonts w:ascii="Arial" w:hAnsi="Arial" w:cs="Arial"/>
        </w:rPr>
        <w:t>p</w:t>
      </w:r>
      <w:r w:rsidRPr="007D676E">
        <w:rPr>
          <w:rFonts w:ascii="Arial" w:hAnsi="Arial" w:cs="Arial"/>
        </w:rPr>
        <w:t xml:space="preserve">olicies designed to secure and protect data and individual privacy. This includes </w:t>
      </w:r>
      <w:r w:rsidR="00B037F6" w:rsidRPr="007D676E">
        <w:rPr>
          <w:rFonts w:ascii="Arial" w:hAnsi="Arial" w:cs="Arial"/>
        </w:rPr>
        <w:t xml:space="preserve">being responsible </w:t>
      </w:r>
      <w:r w:rsidR="009F549E" w:rsidRPr="007D676E">
        <w:rPr>
          <w:rFonts w:ascii="Arial" w:hAnsi="Arial" w:cs="Arial"/>
        </w:rPr>
        <w:t>for the information they create on IT systems and mobile devices</w:t>
      </w:r>
      <w:r w:rsidR="00B037F6" w:rsidRPr="007D676E">
        <w:rPr>
          <w:rFonts w:ascii="Arial" w:hAnsi="Arial" w:cs="Arial"/>
        </w:rPr>
        <w:t>;</w:t>
      </w:r>
      <w:r w:rsidR="009F549E" w:rsidRPr="007D676E">
        <w:rPr>
          <w:rFonts w:ascii="Arial" w:hAnsi="Arial" w:cs="Arial"/>
        </w:rPr>
        <w:t xml:space="preserve"> undertak</w:t>
      </w:r>
      <w:r w:rsidRPr="007D676E">
        <w:rPr>
          <w:rFonts w:ascii="Arial" w:hAnsi="Arial" w:cs="Arial"/>
        </w:rPr>
        <w:t>ing</w:t>
      </w:r>
      <w:r w:rsidR="009F549E" w:rsidRPr="007D676E">
        <w:rPr>
          <w:rFonts w:ascii="Arial" w:hAnsi="Arial" w:cs="Arial"/>
        </w:rPr>
        <w:t xml:space="preserve"> mandatory data protection training</w:t>
      </w:r>
      <w:r w:rsidR="00B037F6" w:rsidRPr="007D676E">
        <w:rPr>
          <w:rFonts w:ascii="Arial" w:hAnsi="Arial" w:cs="Arial"/>
        </w:rPr>
        <w:t>;</w:t>
      </w:r>
      <w:r w:rsidR="009F549E" w:rsidRPr="007D676E">
        <w:rPr>
          <w:rFonts w:ascii="Arial" w:hAnsi="Arial" w:cs="Arial"/>
        </w:rPr>
        <w:t xml:space="preserve"> </w:t>
      </w:r>
      <w:r w:rsidRPr="007D676E">
        <w:rPr>
          <w:rFonts w:ascii="Arial" w:hAnsi="Arial" w:cs="Arial"/>
        </w:rPr>
        <w:t>reporting data breaches and assisting with any investigation of the cause of the breach.  They should assist colleagues who are responsible for individual rights requests by providing the necessary information or changes to the information or processing of that information in a timely way.</w:t>
      </w:r>
      <w:r w:rsidR="00501B89" w:rsidRPr="007D676E">
        <w:rPr>
          <w:rFonts w:ascii="Arial" w:hAnsi="Arial" w:cs="Arial"/>
        </w:rPr>
        <w:t xml:space="preserve"> They should only share information where properly authorised </w:t>
      </w:r>
      <w:r w:rsidR="00B532C9" w:rsidRPr="007D676E">
        <w:rPr>
          <w:rFonts w:ascii="Arial" w:hAnsi="Arial" w:cs="Arial"/>
        </w:rPr>
        <w:t xml:space="preserve">so </w:t>
      </w:r>
      <w:r w:rsidR="00501B89" w:rsidRPr="007D676E">
        <w:rPr>
          <w:rFonts w:ascii="Arial" w:hAnsi="Arial" w:cs="Arial"/>
        </w:rPr>
        <w:t>to do,</w:t>
      </w:r>
      <w:r w:rsidR="00B532C9" w:rsidRPr="007D676E">
        <w:rPr>
          <w:rFonts w:ascii="Arial" w:hAnsi="Arial" w:cs="Arial"/>
        </w:rPr>
        <w:t xml:space="preserve"> </w:t>
      </w:r>
      <w:r w:rsidR="00501B89" w:rsidRPr="007D676E">
        <w:rPr>
          <w:rFonts w:ascii="Arial" w:hAnsi="Arial" w:cs="Arial"/>
        </w:rPr>
        <w:t>and report any receipt of information they are not entitled to have.</w:t>
      </w:r>
    </w:p>
    <w:p w14:paraId="5FBBB2D7" w14:textId="77777777" w:rsidR="000E6B6B" w:rsidRPr="007D676E" w:rsidRDefault="000E6B6B" w:rsidP="004D5377">
      <w:pPr>
        <w:spacing w:before="60" w:after="120" w:line="240" w:lineRule="auto"/>
        <w:rPr>
          <w:rFonts w:ascii="Arial" w:eastAsia="MS Mincho" w:hAnsi="Arial" w:cs="Arial"/>
          <w:b/>
          <w:szCs w:val="24"/>
        </w:rPr>
      </w:pPr>
    </w:p>
    <w:p w14:paraId="3EC8D38C" w14:textId="77777777" w:rsidR="000E6B6B" w:rsidRPr="007D676E" w:rsidRDefault="000E6B6B" w:rsidP="004D5377">
      <w:pPr>
        <w:spacing w:before="60" w:after="120" w:line="240" w:lineRule="auto"/>
        <w:rPr>
          <w:rFonts w:ascii="Arial" w:eastAsia="MS Mincho" w:hAnsi="Arial" w:cs="Arial"/>
          <w:b/>
          <w:szCs w:val="24"/>
        </w:rPr>
      </w:pPr>
    </w:p>
    <w:p w14:paraId="39687BD9" w14:textId="77777777" w:rsidR="000E6B6B" w:rsidRPr="007D676E" w:rsidRDefault="000E6B6B" w:rsidP="004D5377">
      <w:pPr>
        <w:spacing w:before="60" w:after="120" w:line="240" w:lineRule="auto"/>
        <w:rPr>
          <w:rFonts w:ascii="Arial" w:eastAsia="MS Mincho" w:hAnsi="Arial" w:cs="Arial"/>
          <w:b/>
          <w:szCs w:val="24"/>
        </w:rPr>
      </w:pPr>
    </w:p>
    <w:p w14:paraId="78641370" w14:textId="77777777" w:rsidR="000E6B6B" w:rsidRPr="007D676E" w:rsidRDefault="000E6B6B" w:rsidP="004D5377">
      <w:pPr>
        <w:spacing w:before="60" w:after="120" w:line="240" w:lineRule="auto"/>
        <w:rPr>
          <w:rFonts w:ascii="Arial" w:eastAsia="MS Mincho" w:hAnsi="Arial" w:cs="Arial"/>
          <w:b/>
          <w:szCs w:val="24"/>
        </w:rPr>
      </w:pPr>
    </w:p>
    <w:p w14:paraId="324AA733" w14:textId="77777777" w:rsidR="000E6B6B" w:rsidRPr="007D676E" w:rsidRDefault="000E6B6B">
      <w:pPr>
        <w:rPr>
          <w:rFonts w:ascii="Arial" w:eastAsia="MS Mincho" w:hAnsi="Arial" w:cs="Arial"/>
          <w:b/>
          <w:szCs w:val="24"/>
        </w:rPr>
      </w:pPr>
      <w:r w:rsidRPr="007D676E">
        <w:rPr>
          <w:rFonts w:ascii="Arial" w:eastAsia="MS Mincho" w:hAnsi="Arial" w:cs="Arial"/>
          <w:b/>
          <w:szCs w:val="24"/>
        </w:rPr>
        <w:br w:type="page"/>
      </w:r>
    </w:p>
    <w:p w14:paraId="74FD1E93" w14:textId="77777777" w:rsidR="007C4BB8" w:rsidRPr="007D676E" w:rsidRDefault="007C4BB8" w:rsidP="00D72814">
      <w:pPr>
        <w:pStyle w:val="Heading1"/>
        <w:spacing w:before="240" w:after="120"/>
        <w:rPr>
          <w:rFonts w:ascii="Arial" w:eastAsia="Calibri" w:hAnsi="Arial" w:cs="Arial"/>
          <w:b w:val="0"/>
          <w:color w:val="auto"/>
          <w:lang w:eastAsia="en-GB"/>
        </w:rPr>
      </w:pPr>
      <w:bookmarkStart w:id="17" w:name="_Toc517268986"/>
      <w:r w:rsidRPr="007D676E">
        <w:rPr>
          <w:rFonts w:ascii="Arial" w:eastAsia="MS Mincho" w:hAnsi="Arial" w:cs="Arial"/>
          <w:color w:val="auto"/>
          <w:sz w:val="24"/>
          <w:szCs w:val="22"/>
        </w:rPr>
        <w:lastRenderedPageBreak/>
        <w:t>APPENDIX 1</w:t>
      </w:r>
      <w:r w:rsidR="00540E27" w:rsidRPr="007D676E">
        <w:rPr>
          <w:rFonts w:ascii="Arial" w:eastAsia="MS Mincho" w:hAnsi="Arial" w:cs="Arial"/>
          <w:color w:val="auto"/>
          <w:sz w:val="24"/>
          <w:szCs w:val="22"/>
        </w:rPr>
        <w:t xml:space="preserve"> – Lawful bases (Article 6)</w:t>
      </w:r>
      <w:bookmarkEnd w:id="17"/>
    </w:p>
    <w:tbl>
      <w:tblPr>
        <w:tblStyle w:val="TableGrid"/>
        <w:tblW w:w="9776" w:type="dxa"/>
        <w:tblLook w:val="04A0" w:firstRow="1" w:lastRow="0" w:firstColumn="1" w:lastColumn="0" w:noHBand="0" w:noVBand="1"/>
      </w:tblPr>
      <w:tblGrid>
        <w:gridCol w:w="2517"/>
        <w:gridCol w:w="7259"/>
      </w:tblGrid>
      <w:tr w:rsidR="007D676E" w:rsidRPr="007D676E" w14:paraId="0D031CFC" w14:textId="77777777" w:rsidTr="00540E27">
        <w:tc>
          <w:tcPr>
            <w:tcW w:w="2517" w:type="dxa"/>
            <w:vMerge w:val="restart"/>
          </w:tcPr>
          <w:p w14:paraId="2D8ADF72" w14:textId="77777777" w:rsidR="00540E27" w:rsidRPr="007D676E" w:rsidRDefault="00540E27" w:rsidP="00F02361">
            <w:pPr>
              <w:rPr>
                <w:rFonts w:ascii="Arial" w:eastAsia="Times New Roman" w:hAnsi="Arial" w:cs="Arial"/>
                <w:b/>
                <w:bCs/>
                <w:lang w:eastAsia="en-GB"/>
              </w:rPr>
            </w:pPr>
            <w:r w:rsidRPr="007D676E">
              <w:rPr>
                <w:rFonts w:ascii="Arial" w:eastAsia="Times New Roman" w:hAnsi="Arial" w:cs="Arial"/>
                <w:b/>
                <w:bCs/>
                <w:lang w:eastAsia="en-GB"/>
              </w:rPr>
              <w:t>Consent</w:t>
            </w:r>
          </w:p>
        </w:tc>
        <w:tc>
          <w:tcPr>
            <w:tcW w:w="7259" w:type="dxa"/>
          </w:tcPr>
          <w:p w14:paraId="43AADD93" w14:textId="77777777" w:rsidR="00540E27" w:rsidRPr="007D676E" w:rsidRDefault="00540E27" w:rsidP="00F02361">
            <w:pPr>
              <w:rPr>
                <w:rFonts w:ascii="Arial" w:eastAsia="Times New Roman" w:hAnsi="Arial" w:cs="Arial"/>
                <w:b/>
                <w:lang w:eastAsia="en-GB"/>
              </w:rPr>
            </w:pPr>
            <w:r w:rsidRPr="007D676E">
              <w:rPr>
                <w:rFonts w:ascii="Arial" w:eastAsia="Times New Roman" w:hAnsi="Arial" w:cs="Arial"/>
                <w:b/>
                <w:bCs/>
                <w:lang w:eastAsia="en-GB"/>
              </w:rPr>
              <w:t xml:space="preserve">(a) Consent: </w:t>
            </w:r>
            <w:r w:rsidRPr="007D676E">
              <w:rPr>
                <w:rFonts w:ascii="Arial" w:eastAsia="Times New Roman" w:hAnsi="Arial" w:cs="Arial"/>
                <w:lang w:eastAsia="en-GB"/>
              </w:rPr>
              <w:t>the individual has given clear consent for you to process their personal data for a specific purpose.</w:t>
            </w:r>
          </w:p>
        </w:tc>
      </w:tr>
      <w:tr w:rsidR="007D676E" w:rsidRPr="007D676E" w14:paraId="01940AED" w14:textId="77777777" w:rsidTr="00540E27">
        <w:tc>
          <w:tcPr>
            <w:tcW w:w="2517" w:type="dxa"/>
            <w:vMerge/>
          </w:tcPr>
          <w:p w14:paraId="4B7B9516" w14:textId="77777777" w:rsidR="00540E27" w:rsidRPr="007D676E" w:rsidRDefault="00540E27" w:rsidP="00F02361">
            <w:pPr>
              <w:rPr>
                <w:rFonts w:ascii="Arial" w:eastAsia="Times New Roman" w:hAnsi="Arial" w:cs="Arial"/>
                <w:b/>
                <w:bCs/>
                <w:lang w:eastAsia="en-GB"/>
              </w:rPr>
            </w:pPr>
          </w:p>
        </w:tc>
        <w:tc>
          <w:tcPr>
            <w:tcW w:w="7259" w:type="dxa"/>
          </w:tcPr>
          <w:p w14:paraId="5F1346E8" w14:textId="77777777" w:rsidR="00540E27" w:rsidRPr="007D676E" w:rsidRDefault="00540E27" w:rsidP="00F02361">
            <w:pPr>
              <w:rPr>
                <w:rFonts w:ascii="Arial" w:eastAsia="Times New Roman" w:hAnsi="Arial" w:cs="Arial"/>
                <w:b/>
                <w:lang w:eastAsia="en-GB"/>
              </w:rPr>
            </w:pPr>
            <w:r w:rsidRPr="007D676E">
              <w:rPr>
                <w:rFonts w:ascii="Arial" w:eastAsia="Times New Roman" w:hAnsi="Arial" w:cs="Arial"/>
                <w:lang w:eastAsia="en-GB"/>
              </w:rPr>
              <w:t>If Consent is used it must be valid (freely given, unambiguous, actively selected, can easily be withdrawn); Both giving and withdrawing consent must be recorded.</w:t>
            </w:r>
          </w:p>
        </w:tc>
      </w:tr>
      <w:tr w:rsidR="007D676E" w:rsidRPr="007D676E" w14:paraId="4451B877" w14:textId="77777777" w:rsidTr="00540E27">
        <w:tc>
          <w:tcPr>
            <w:tcW w:w="2517" w:type="dxa"/>
            <w:vMerge/>
          </w:tcPr>
          <w:p w14:paraId="2773D501" w14:textId="77777777" w:rsidR="00540E27" w:rsidRPr="007D676E" w:rsidRDefault="00540E27" w:rsidP="00F02361">
            <w:pPr>
              <w:rPr>
                <w:rFonts w:ascii="Arial" w:eastAsia="Times New Roman" w:hAnsi="Arial" w:cs="Arial"/>
                <w:b/>
                <w:bCs/>
                <w:lang w:eastAsia="en-GB"/>
              </w:rPr>
            </w:pPr>
          </w:p>
        </w:tc>
        <w:tc>
          <w:tcPr>
            <w:tcW w:w="7259" w:type="dxa"/>
          </w:tcPr>
          <w:p w14:paraId="21BF55F7" w14:textId="77777777" w:rsidR="00540E27" w:rsidRPr="007D676E" w:rsidRDefault="00540E27" w:rsidP="00F02361">
            <w:pPr>
              <w:rPr>
                <w:rFonts w:ascii="Arial" w:eastAsia="Times New Roman" w:hAnsi="Arial" w:cs="Arial"/>
                <w:b/>
                <w:lang w:eastAsia="en-GB"/>
              </w:rPr>
            </w:pPr>
            <w:r w:rsidRPr="007D676E">
              <w:rPr>
                <w:rFonts w:ascii="Arial" w:eastAsia="Times New Roman" w:hAnsi="Arial" w:cs="Arial"/>
                <w:lang w:eastAsia="en-GB"/>
              </w:rPr>
              <w:t>For consent to be valid, i.e. the correct basis, it must be a choice - so if the data subject refuses to give consent, does that mean that the service can't be provided?  If it is an essential service (e.g. pension, payroll etc) then the data controller cannot refuse the service, so there is effectively no choice, so consent is not valid.</w:t>
            </w:r>
          </w:p>
        </w:tc>
      </w:tr>
      <w:tr w:rsidR="007D676E" w:rsidRPr="007D676E" w14:paraId="2633EBDD" w14:textId="77777777" w:rsidTr="00540E27">
        <w:tc>
          <w:tcPr>
            <w:tcW w:w="2517" w:type="dxa"/>
          </w:tcPr>
          <w:p w14:paraId="0E1E7341" w14:textId="77777777" w:rsidR="00540E27" w:rsidRPr="007D676E" w:rsidRDefault="00540E27" w:rsidP="00F02361">
            <w:pPr>
              <w:rPr>
                <w:rFonts w:ascii="Arial" w:eastAsia="Times New Roman" w:hAnsi="Arial" w:cs="Arial"/>
                <w:b/>
                <w:bCs/>
                <w:lang w:eastAsia="en-GB"/>
              </w:rPr>
            </w:pPr>
            <w:r w:rsidRPr="007D676E">
              <w:rPr>
                <w:rFonts w:ascii="Arial" w:eastAsia="Times New Roman" w:hAnsi="Arial" w:cs="Arial"/>
                <w:b/>
                <w:bCs/>
                <w:lang w:eastAsia="en-GB"/>
              </w:rPr>
              <w:t>Contract</w:t>
            </w:r>
          </w:p>
        </w:tc>
        <w:tc>
          <w:tcPr>
            <w:tcW w:w="7259" w:type="dxa"/>
          </w:tcPr>
          <w:p w14:paraId="41384175" w14:textId="77777777" w:rsidR="00540E27" w:rsidRPr="007D676E" w:rsidRDefault="00540E27" w:rsidP="00F02361">
            <w:pPr>
              <w:rPr>
                <w:rFonts w:ascii="Arial" w:eastAsia="Times New Roman" w:hAnsi="Arial" w:cs="Arial"/>
                <w:b/>
                <w:lang w:eastAsia="en-GB"/>
              </w:rPr>
            </w:pPr>
            <w:r w:rsidRPr="007D676E">
              <w:rPr>
                <w:rFonts w:ascii="Arial" w:eastAsia="Times New Roman" w:hAnsi="Arial" w:cs="Arial"/>
                <w:b/>
                <w:bCs/>
                <w:lang w:eastAsia="en-GB"/>
              </w:rPr>
              <w:t xml:space="preserve">(b) Contract: </w:t>
            </w:r>
            <w:r w:rsidRPr="007D676E">
              <w:rPr>
                <w:rFonts w:ascii="Arial" w:eastAsia="Times New Roman" w:hAnsi="Arial" w:cs="Arial"/>
                <w:lang w:eastAsia="en-GB"/>
              </w:rPr>
              <w:t>the processing is necessary for a contract you have with the individual, or because they have asked you to take specific steps before entering into a contract.</w:t>
            </w:r>
          </w:p>
        </w:tc>
      </w:tr>
      <w:tr w:rsidR="007D676E" w:rsidRPr="007D676E" w14:paraId="70B48399" w14:textId="77777777" w:rsidTr="00540E27">
        <w:tc>
          <w:tcPr>
            <w:tcW w:w="2517" w:type="dxa"/>
          </w:tcPr>
          <w:p w14:paraId="30EC4644" w14:textId="77777777" w:rsidR="00540E27" w:rsidRPr="007D676E" w:rsidRDefault="00540E27" w:rsidP="00F02361">
            <w:pPr>
              <w:rPr>
                <w:rFonts w:ascii="Arial" w:eastAsia="Times New Roman" w:hAnsi="Arial" w:cs="Arial"/>
                <w:b/>
                <w:bCs/>
                <w:lang w:eastAsia="en-GB"/>
              </w:rPr>
            </w:pPr>
            <w:r w:rsidRPr="007D676E">
              <w:rPr>
                <w:rFonts w:ascii="Arial" w:eastAsia="Times New Roman" w:hAnsi="Arial" w:cs="Arial"/>
                <w:b/>
                <w:bCs/>
                <w:lang w:eastAsia="en-GB"/>
              </w:rPr>
              <w:t>Legal obligation</w:t>
            </w:r>
          </w:p>
        </w:tc>
        <w:tc>
          <w:tcPr>
            <w:tcW w:w="7259" w:type="dxa"/>
          </w:tcPr>
          <w:p w14:paraId="73507564" w14:textId="77777777" w:rsidR="00540E27" w:rsidRPr="007D676E" w:rsidRDefault="00540E27" w:rsidP="00F02361">
            <w:pPr>
              <w:rPr>
                <w:rFonts w:ascii="Arial" w:eastAsia="Times New Roman" w:hAnsi="Arial" w:cs="Arial"/>
                <w:b/>
                <w:lang w:eastAsia="en-GB"/>
              </w:rPr>
            </w:pPr>
            <w:r w:rsidRPr="007D676E">
              <w:rPr>
                <w:rFonts w:ascii="Arial" w:eastAsia="Times New Roman" w:hAnsi="Arial" w:cs="Arial"/>
                <w:b/>
                <w:bCs/>
                <w:lang w:eastAsia="en-GB"/>
              </w:rPr>
              <w:t xml:space="preserve">(c) Legal obligation: </w:t>
            </w:r>
            <w:r w:rsidRPr="007D676E">
              <w:rPr>
                <w:rFonts w:ascii="Arial" w:eastAsia="Times New Roman" w:hAnsi="Arial" w:cs="Arial"/>
                <w:lang w:eastAsia="en-GB"/>
              </w:rPr>
              <w:t>the processing is necessary for you to comply with the law (not including contractual obligations).</w:t>
            </w:r>
          </w:p>
        </w:tc>
      </w:tr>
      <w:tr w:rsidR="007D676E" w:rsidRPr="007D676E" w14:paraId="6E062F8C" w14:textId="77777777" w:rsidTr="00540E27">
        <w:tc>
          <w:tcPr>
            <w:tcW w:w="2517" w:type="dxa"/>
          </w:tcPr>
          <w:p w14:paraId="5829719A" w14:textId="77777777" w:rsidR="00540E27" w:rsidRPr="007D676E" w:rsidRDefault="00540E27" w:rsidP="00F02361">
            <w:pPr>
              <w:rPr>
                <w:rFonts w:ascii="Arial" w:eastAsia="Times New Roman" w:hAnsi="Arial" w:cs="Arial"/>
                <w:b/>
                <w:bCs/>
                <w:lang w:eastAsia="en-GB"/>
              </w:rPr>
            </w:pPr>
            <w:r w:rsidRPr="007D676E">
              <w:rPr>
                <w:rFonts w:ascii="Arial" w:eastAsia="Times New Roman" w:hAnsi="Arial" w:cs="Arial"/>
                <w:b/>
                <w:bCs/>
                <w:lang w:eastAsia="en-GB"/>
              </w:rPr>
              <w:t>Vital interests</w:t>
            </w:r>
          </w:p>
        </w:tc>
        <w:tc>
          <w:tcPr>
            <w:tcW w:w="7259" w:type="dxa"/>
          </w:tcPr>
          <w:p w14:paraId="48F805E0" w14:textId="77777777" w:rsidR="00540E27" w:rsidRPr="007D676E" w:rsidRDefault="00540E27" w:rsidP="00F02361">
            <w:pPr>
              <w:rPr>
                <w:rFonts w:ascii="Arial" w:eastAsia="Times New Roman" w:hAnsi="Arial" w:cs="Arial"/>
                <w:b/>
                <w:lang w:eastAsia="en-GB"/>
              </w:rPr>
            </w:pPr>
            <w:r w:rsidRPr="007D676E">
              <w:rPr>
                <w:rFonts w:ascii="Arial" w:eastAsia="Times New Roman" w:hAnsi="Arial" w:cs="Arial"/>
                <w:b/>
                <w:bCs/>
                <w:lang w:eastAsia="en-GB"/>
              </w:rPr>
              <w:t xml:space="preserve">(d) Vital interests: </w:t>
            </w:r>
            <w:r w:rsidRPr="007D676E">
              <w:rPr>
                <w:rFonts w:ascii="Arial" w:eastAsia="Times New Roman" w:hAnsi="Arial" w:cs="Arial"/>
                <w:lang w:eastAsia="en-GB"/>
              </w:rPr>
              <w:t>the processing is necessary to protect someone’s life.</w:t>
            </w:r>
          </w:p>
        </w:tc>
      </w:tr>
      <w:tr w:rsidR="007D676E" w:rsidRPr="007D676E" w14:paraId="634E4E5A" w14:textId="77777777" w:rsidTr="00540E27">
        <w:tc>
          <w:tcPr>
            <w:tcW w:w="2517" w:type="dxa"/>
          </w:tcPr>
          <w:p w14:paraId="7E5B1181" w14:textId="77777777" w:rsidR="00540E27" w:rsidRPr="007D676E" w:rsidRDefault="00540E27" w:rsidP="00F02361">
            <w:pPr>
              <w:rPr>
                <w:rFonts w:ascii="Arial" w:eastAsia="Times New Roman" w:hAnsi="Arial" w:cs="Arial"/>
                <w:b/>
                <w:bCs/>
                <w:lang w:eastAsia="en-GB"/>
              </w:rPr>
            </w:pPr>
            <w:r w:rsidRPr="007D676E">
              <w:rPr>
                <w:rFonts w:ascii="Arial" w:eastAsia="Times New Roman" w:hAnsi="Arial" w:cs="Arial"/>
                <w:b/>
                <w:bCs/>
                <w:lang w:eastAsia="en-GB"/>
              </w:rPr>
              <w:t>Public task</w:t>
            </w:r>
          </w:p>
        </w:tc>
        <w:tc>
          <w:tcPr>
            <w:tcW w:w="7259" w:type="dxa"/>
          </w:tcPr>
          <w:p w14:paraId="06BB879D" w14:textId="77777777" w:rsidR="00540E27" w:rsidRPr="007D676E" w:rsidRDefault="00540E27" w:rsidP="00F02361">
            <w:pPr>
              <w:rPr>
                <w:rFonts w:ascii="Arial" w:eastAsia="Times New Roman" w:hAnsi="Arial" w:cs="Arial"/>
                <w:b/>
                <w:lang w:eastAsia="en-GB"/>
              </w:rPr>
            </w:pPr>
            <w:r w:rsidRPr="007D676E">
              <w:rPr>
                <w:rFonts w:ascii="Arial" w:eastAsia="Times New Roman" w:hAnsi="Arial" w:cs="Arial"/>
                <w:b/>
                <w:bCs/>
                <w:lang w:eastAsia="en-GB"/>
              </w:rPr>
              <w:t xml:space="preserve">(e) Public task: </w:t>
            </w:r>
            <w:r w:rsidRPr="007D676E">
              <w:rPr>
                <w:rFonts w:ascii="Arial" w:eastAsia="Times New Roman" w:hAnsi="Arial" w:cs="Arial"/>
                <w:lang w:eastAsia="en-GB"/>
              </w:rPr>
              <w:t>the processing is necessary for you to perform a task in the public interest or for your official functions, and the task or function has a clear basis in law.</w:t>
            </w:r>
          </w:p>
        </w:tc>
      </w:tr>
      <w:tr w:rsidR="00540E27" w:rsidRPr="007D676E" w14:paraId="6128E715" w14:textId="77777777" w:rsidTr="00540E27">
        <w:tc>
          <w:tcPr>
            <w:tcW w:w="2517" w:type="dxa"/>
          </w:tcPr>
          <w:p w14:paraId="4E20B500" w14:textId="77777777" w:rsidR="00540E27" w:rsidRPr="007D676E" w:rsidRDefault="00540E27" w:rsidP="00F02361">
            <w:pPr>
              <w:rPr>
                <w:rFonts w:ascii="Arial" w:eastAsia="Times New Roman" w:hAnsi="Arial" w:cs="Arial"/>
                <w:b/>
                <w:bCs/>
                <w:lang w:eastAsia="en-GB"/>
              </w:rPr>
            </w:pPr>
            <w:r w:rsidRPr="007D676E">
              <w:rPr>
                <w:rFonts w:ascii="Arial" w:eastAsia="Times New Roman" w:hAnsi="Arial" w:cs="Arial"/>
                <w:b/>
                <w:bCs/>
                <w:lang w:eastAsia="en-GB"/>
              </w:rPr>
              <w:t>Legitimate interest</w:t>
            </w:r>
          </w:p>
        </w:tc>
        <w:tc>
          <w:tcPr>
            <w:tcW w:w="7259" w:type="dxa"/>
          </w:tcPr>
          <w:p w14:paraId="57CCA6D4" w14:textId="77777777" w:rsidR="00540E27" w:rsidRPr="007D676E" w:rsidRDefault="00540E27" w:rsidP="00F02361">
            <w:pPr>
              <w:rPr>
                <w:rFonts w:ascii="Arial" w:eastAsia="Times New Roman" w:hAnsi="Arial" w:cs="Arial"/>
                <w:b/>
                <w:lang w:eastAsia="en-GB"/>
              </w:rPr>
            </w:pPr>
            <w:r w:rsidRPr="007D676E">
              <w:rPr>
                <w:rFonts w:ascii="Arial" w:eastAsia="Times New Roman" w:hAnsi="Arial" w:cs="Arial"/>
                <w:b/>
                <w:bCs/>
                <w:lang w:eastAsia="en-GB"/>
              </w:rPr>
              <w:t xml:space="preserve">(f) Legitimate interests: </w:t>
            </w:r>
            <w:r w:rsidRPr="007D676E">
              <w:rPr>
                <w:rFonts w:ascii="Arial" w:eastAsia="Times New Roman" w:hAnsi="Arial" w:cs="Arial"/>
                <w:lang w:eastAsia="en-GB"/>
              </w:rPr>
              <w:t xml:space="preserve">the processing is necessary for your legitimate interests or the legitimate interests of a third party unless there is a good reason to protect the individual’s personal data which overrides those legitimate interests. </w:t>
            </w:r>
          </w:p>
        </w:tc>
      </w:tr>
    </w:tbl>
    <w:p w14:paraId="7936092F" w14:textId="77777777" w:rsidR="00540E27" w:rsidRPr="007D676E" w:rsidRDefault="00540E27">
      <w:pPr>
        <w:rPr>
          <w:rFonts w:ascii="Arial" w:eastAsia="Calibri" w:hAnsi="Arial" w:cs="Arial"/>
          <w:lang w:eastAsia="en-GB"/>
        </w:rPr>
      </w:pPr>
    </w:p>
    <w:p w14:paraId="290B5A3E" w14:textId="77777777" w:rsidR="00540E27" w:rsidRPr="007D676E" w:rsidRDefault="00540E27">
      <w:pPr>
        <w:rPr>
          <w:rFonts w:ascii="Arial" w:eastAsia="Calibri" w:hAnsi="Arial" w:cs="Arial"/>
          <w:lang w:eastAsia="en-GB"/>
        </w:rPr>
      </w:pPr>
      <w:r w:rsidRPr="007D676E">
        <w:rPr>
          <w:rFonts w:ascii="Arial" w:eastAsia="Calibri" w:hAnsi="Arial" w:cs="Arial"/>
          <w:b/>
          <w:lang w:eastAsia="en-GB"/>
        </w:rPr>
        <w:t>Legitimate Interest Assessment</w:t>
      </w:r>
    </w:p>
    <w:bookmarkEnd w:id="0"/>
    <w:p w14:paraId="3391D444" w14:textId="77777777" w:rsidR="00C23096" w:rsidRPr="007D676E" w:rsidRDefault="00C23096" w:rsidP="00C23096">
      <w:pPr>
        <w:rPr>
          <w:rFonts w:ascii="Arial" w:eastAsia="MS Mincho" w:hAnsi="Arial" w:cs="Arial"/>
        </w:rPr>
      </w:pPr>
      <w:r w:rsidRPr="007D676E">
        <w:rPr>
          <w:rFonts w:ascii="Arial" w:eastAsia="MS Mincho" w:hAnsi="Arial" w:cs="Arial"/>
        </w:rPr>
        <w:t>When can you rely on legitimate interests?</w:t>
      </w:r>
    </w:p>
    <w:p w14:paraId="7C890313" w14:textId="77777777" w:rsidR="00C23096" w:rsidRPr="007D676E" w:rsidRDefault="00C23096" w:rsidP="00AD38CB">
      <w:pPr>
        <w:pStyle w:val="ListParagraph"/>
        <w:numPr>
          <w:ilvl w:val="0"/>
          <w:numId w:val="20"/>
        </w:numPr>
        <w:rPr>
          <w:rFonts w:ascii="Arial" w:eastAsia="MS Mincho" w:hAnsi="Arial" w:cs="Arial"/>
        </w:rPr>
      </w:pPr>
      <w:r w:rsidRPr="007D676E">
        <w:rPr>
          <w:rFonts w:ascii="Arial" w:eastAsia="MS Mincho" w:hAnsi="Arial" w:cs="Arial"/>
        </w:rPr>
        <w:t>When processing is not required by law but is of benefit to you</w:t>
      </w:r>
    </w:p>
    <w:p w14:paraId="2F47EFF5" w14:textId="77777777" w:rsidR="00C23096" w:rsidRPr="007D676E" w:rsidRDefault="00C23096" w:rsidP="00AD38CB">
      <w:pPr>
        <w:pStyle w:val="ListParagraph"/>
        <w:numPr>
          <w:ilvl w:val="0"/>
          <w:numId w:val="20"/>
        </w:numPr>
        <w:rPr>
          <w:rFonts w:ascii="Arial" w:eastAsia="MS Mincho" w:hAnsi="Arial" w:cs="Arial"/>
        </w:rPr>
      </w:pPr>
      <w:r w:rsidRPr="007D676E">
        <w:rPr>
          <w:rFonts w:ascii="Arial" w:eastAsia="MS Mincho" w:hAnsi="Arial" w:cs="Arial"/>
        </w:rPr>
        <w:t>When there is a limited privacy impact on the data subject</w:t>
      </w:r>
    </w:p>
    <w:p w14:paraId="75CD4DD0" w14:textId="77777777" w:rsidR="00C23096" w:rsidRPr="007D676E" w:rsidRDefault="00C23096" w:rsidP="00AD38CB">
      <w:pPr>
        <w:pStyle w:val="ListParagraph"/>
        <w:numPr>
          <w:ilvl w:val="0"/>
          <w:numId w:val="20"/>
        </w:numPr>
        <w:rPr>
          <w:rFonts w:ascii="Arial" w:eastAsia="MS Mincho" w:hAnsi="Arial" w:cs="Arial"/>
        </w:rPr>
      </w:pPr>
      <w:r w:rsidRPr="007D676E">
        <w:rPr>
          <w:rFonts w:ascii="Arial" w:eastAsia="MS Mincho" w:hAnsi="Arial" w:cs="Arial"/>
        </w:rPr>
        <w:t>When the data subject would reasonably expect your processing to take place</w:t>
      </w:r>
    </w:p>
    <w:p w14:paraId="602F0D29" w14:textId="77777777" w:rsidR="002B2583" w:rsidRPr="007D676E" w:rsidRDefault="002B2583" w:rsidP="002B2583">
      <w:pPr>
        <w:rPr>
          <w:rFonts w:ascii="Arial" w:eastAsia="MS Mincho" w:hAnsi="Arial" w:cs="Arial"/>
        </w:rPr>
      </w:pPr>
      <w:r w:rsidRPr="007D676E">
        <w:rPr>
          <w:rFonts w:ascii="Arial" w:eastAsia="MS Mincho" w:hAnsi="Arial" w:cs="Arial"/>
        </w:rPr>
        <w:t>In order to use legitimate interests as your lawful basis for processing, your processing mus</w:t>
      </w:r>
      <w:r w:rsidR="00C23096" w:rsidRPr="007D676E">
        <w:rPr>
          <w:rFonts w:ascii="Arial" w:eastAsia="MS Mincho" w:hAnsi="Arial" w:cs="Arial"/>
        </w:rPr>
        <w:t xml:space="preserve">t </w:t>
      </w:r>
      <w:r w:rsidRPr="007D676E">
        <w:rPr>
          <w:rFonts w:ascii="Arial" w:eastAsia="MS Mincho" w:hAnsi="Arial" w:cs="Arial"/>
        </w:rPr>
        <w:t>t</w:t>
      </w:r>
      <w:r w:rsidR="00C23096" w:rsidRPr="007D676E">
        <w:rPr>
          <w:rFonts w:ascii="Arial" w:eastAsia="MS Mincho" w:hAnsi="Arial" w:cs="Arial"/>
        </w:rPr>
        <w:t>herefore meet all of the following criteria:</w:t>
      </w:r>
    </w:p>
    <w:p w14:paraId="0818CD9E" w14:textId="77777777" w:rsidR="002B2583" w:rsidRPr="007D676E" w:rsidRDefault="002B2583" w:rsidP="00AD38CB">
      <w:pPr>
        <w:pStyle w:val="ListParagraph"/>
        <w:numPr>
          <w:ilvl w:val="0"/>
          <w:numId w:val="21"/>
        </w:numPr>
        <w:rPr>
          <w:rFonts w:ascii="Arial" w:eastAsia="MS Mincho" w:hAnsi="Arial" w:cs="Arial"/>
        </w:rPr>
      </w:pPr>
      <w:r w:rsidRPr="007D676E">
        <w:rPr>
          <w:rFonts w:ascii="Arial" w:eastAsia="MS Mincho" w:hAnsi="Arial" w:cs="Arial"/>
        </w:rPr>
        <w:t>Have a specific purpose with a defined benefit</w:t>
      </w:r>
    </w:p>
    <w:p w14:paraId="3A94D335" w14:textId="77777777" w:rsidR="002B2583" w:rsidRPr="007D676E" w:rsidRDefault="002B2583" w:rsidP="00AD38CB">
      <w:pPr>
        <w:pStyle w:val="ListParagraph"/>
        <w:numPr>
          <w:ilvl w:val="0"/>
          <w:numId w:val="21"/>
        </w:numPr>
        <w:rPr>
          <w:rFonts w:ascii="Arial" w:eastAsia="MS Mincho" w:hAnsi="Arial" w:cs="Arial"/>
        </w:rPr>
      </w:pPr>
      <w:r w:rsidRPr="007D676E">
        <w:rPr>
          <w:rFonts w:ascii="Arial" w:eastAsia="MS Mincho" w:hAnsi="Arial" w:cs="Arial"/>
        </w:rPr>
        <w:t>Be necessary – if your defined benefit can be achieved without processing personal data then legitimate interests is not appropriate</w:t>
      </w:r>
    </w:p>
    <w:p w14:paraId="7A77638E" w14:textId="77777777" w:rsidR="002B2583" w:rsidRPr="007D676E" w:rsidRDefault="002B2583" w:rsidP="00AD38CB">
      <w:pPr>
        <w:pStyle w:val="ListParagraph"/>
        <w:numPr>
          <w:ilvl w:val="0"/>
          <w:numId w:val="21"/>
        </w:numPr>
        <w:rPr>
          <w:rFonts w:ascii="Arial" w:eastAsia="MS Mincho" w:hAnsi="Arial" w:cs="Arial"/>
        </w:rPr>
      </w:pPr>
      <w:r w:rsidRPr="007D676E">
        <w:rPr>
          <w:rFonts w:ascii="Arial" w:eastAsia="MS Mincho" w:hAnsi="Arial" w:cs="Arial"/>
        </w:rPr>
        <w:t>Be balanced against, and not override, the interests, rights and freedoms of data subjects</w:t>
      </w:r>
    </w:p>
    <w:p w14:paraId="51332D7B" w14:textId="10D24F07" w:rsidR="00C23096" w:rsidRPr="007D676E" w:rsidRDefault="00C23096" w:rsidP="00C23096">
      <w:pPr>
        <w:rPr>
          <w:rFonts w:ascii="Arial" w:eastAsia="MS Mincho" w:hAnsi="Arial" w:cs="Arial"/>
        </w:rPr>
      </w:pPr>
      <w:r w:rsidRPr="007D676E">
        <w:rPr>
          <w:rFonts w:ascii="Arial" w:eastAsia="MS Mincho" w:hAnsi="Arial" w:cs="Arial"/>
        </w:rPr>
        <w:t>For further information and assistance seek advice from</w:t>
      </w:r>
      <w:r w:rsidR="002877B4" w:rsidRPr="007D676E">
        <w:rPr>
          <w:rFonts w:ascii="Arial" w:eastAsia="MS Mincho" w:hAnsi="Arial" w:cs="Arial"/>
        </w:rPr>
        <w:t xml:space="preserve"> </w:t>
      </w:r>
      <w:r w:rsidR="00273983" w:rsidRPr="007D676E">
        <w:rPr>
          <w:rFonts w:ascii="Arial" w:eastAsia="MS Mincho" w:hAnsi="Arial" w:cs="Arial"/>
        </w:rPr>
        <w:t>The Data Protection Co-ordinator</w:t>
      </w:r>
    </w:p>
    <w:p w14:paraId="33649AEE" w14:textId="77777777" w:rsidR="00540E27" w:rsidRPr="007D676E" w:rsidRDefault="00540E27" w:rsidP="00C23096">
      <w:pPr>
        <w:rPr>
          <w:rFonts w:ascii="Arial" w:eastAsia="MS Mincho" w:hAnsi="Arial" w:cs="Arial"/>
        </w:rPr>
      </w:pPr>
      <w:r w:rsidRPr="007D676E">
        <w:rPr>
          <w:rFonts w:ascii="Arial" w:eastAsia="MS Mincho" w:hAnsi="Arial" w:cs="Arial"/>
          <w:sz w:val="24"/>
        </w:rPr>
        <w:br w:type="page"/>
      </w:r>
    </w:p>
    <w:p w14:paraId="35986EBC" w14:textId="77777777" w:rsidR="009A6838" w:rsidRPr="007D676E" w:rsidRDefault="009A6838" w:rsidP="009A6838">
      <w:pPr>
        <w:pStyle w:val="Heading1"/>
        <w:spacing w:before="240" w:after="120"/>
        <w:rPr>
          <w:rFonts w:ascii="Arial" w:eastAsia="Calibri" w:hAnsi="Arial" w:cs="Arial"/>
          <w:b w:val="0"/>
          <w:color w:val="auto"/>
          <w:lang w:eastAsia="en-GB"/>
        </w:rPr>
      </w:pPr>
      <w:bookmarkStart w:id="18" w:name="_Toc517268987"/>
      <w:r w:rsidRPr="007D676E">
        <w:rPr>
          <w:rFonts w:ascii="Arial" w:eastAsia="MS Mincho" w:hAnsi="Arial" w:cs="Arial"/>
          <w:color w:val="auto"/>
          <w:sz w:val="24"/>
          <w:szCs w:val="22"/>
        </w:rPr>
        <w:lastRenderedPageBreak/>
        <w:t>APPENDIX 2</w:t>
      </w:r>
      <w:r w:rsidR="00540E27" w:rsidRPr="007D676E">
        <w:rPr>
          <w:rFonts w:ascii="Arial" w:eastAsia="MS Mincho" w:hAnsi="Arial" w:cs="Arial"/>
          <w:color w:val="auto"/>
          <w:sz w:val="24"/>
          <w:szCs w:val="22"/>
        </w:rPr>
        <w:t xml:space="preserve"> - Special </w:t>
      </w:r>
      <w:r w:rsidR="00202155" w:rsidRPr="007D676E">
        <w:rPr>
          <w:rFonts w:ascii="Arial" w:eastAsia="MS Mincho" w:hAnsi="Arial" w:cs="Arial"/>
          <w:color w:val="auto"/>
          <w:sz w:val="24"/>
          <w:szCs w:val="22"/>
        </w:rPr>
        <w:t>category data lawful bases (Article 9; 10)</w:t>
      </w:r>
      <w:bookmarkEnd w:id="18"/>
    </w:p>
    <w:tbl>
      <w:tblPr>
        <w:tblStyle w:val="TableGrid"/>
        <w:tblW w:w="9776" w:type="dxa"/>
        <w:tblLook w:val="04A0" w:firstRow="1" w:lastRow="0" w:firstColumn="1" w:lastColumn="0" w:noHBand="0" w:noVBand="1"/>
      </w:tblPr>
      <w:tblGrid>
        <w:gridCol w:w="2517"/>
        <w:gridCol w:w="7259"/>
      </w:tblGrid>
      <w:tr w:rsidR="007D676E" w:rsidRPr="007D676E" w14:paraId="4EEF0EA0" w14:textId="77777777" w:rsidTr="00202155">
        <w:tc>
          <w:tcPr>
            <w:tcW w:w="2517" w:type="dxa"/>
          </w:tcPr>
          <w:p w14:paraId="33DCE6B5" w14:textId="77777777" w:rsidR="00202155" w:rsidRPr="007D676E" w:rsidRDefault="00202155" w:rsidP="00F02361">
            <w:pPr>
              <w:rPr>
                <w:rFonts w:ascii="Arial" w:eastAsia="Times New Roman" w:hAnsi="Arial" w:cs="Arial"/>
                <w:b/>
                <w:bCs/>
                <w:lang w:eastAsia="en-GB"/>
              </w:rPr>
            </w:pPr>
            <w:r w:rsidRPr="007D676E">
              <w:rPr>
                <w:rFonts w:ascii="Arial" w:eastAsia="Times New Roman" w:hAnsi="Arial" w:cs="Arial"/>
                <w:b/>
                <w:bCs/>
                <w:lang w:eastAsia="en-GB"/>
              </w:rPr>
              <w:t>Consent</w:t>
            </w:r>
          </w:p>
        </w:tc>
        <w:tc>
          <w:tcPr>
            <w:tcW w:w="7259" w:type="dxa"/>
          </w:tcPr>
          <w:p w14:paraId="3C8B8160" w14:textId="77777777" w:rsidR="00202155" w:rsidRPr="007D676E" w:rsidRDefault="00202155" w:rsidP="00F02361">
            <w:pPr>
              <w:rPr>
                <w:rFonts w:ascii="Arial" w:eastAsia="Times New Roman" w:hAnsi="Arial" w:cs="Arial"/>
                <w:bCs/>
                <w:lang w:eastAsia="en-GB"/>
              </w:rPr>
            </w:pPr>
            <w:r w:rsidRPr="007D676E">
              <w:rPr>
                <w:rFonts w:ascii="Arial" w:eastAsia="Times New Roman" w:hAnsi="Arial" w:cs="Arial"/>
                <w:b/>
                <w:bCs/>
                <w:lang w:eastAsia="en-GB"/>
              </w:rPr>
              <w:t xml:space="preserve">(a) </w:t>
            </w:r>
            <w:r w:rsidRPr="007D676E">
              <w:rPr>
                <w:rFonts w:ascii="Arial" w:eastAsia="Times New Roman" w:hAnsi="Arial" w:cs="Arial"/>
                <w:lang w:eastAsia="en-GB"/>
              </w:rPr>
              <w:t>the data subject has given explicit consent for one or more specified purposes, except where Union or Member State law provide that the prohibition referred to in paragraph 1 may not be lifted by the data subject.</w:t>
            </w:r>
          </w:p>
        </w:tc>
      </w:tr>
      <w:tr w:rsidR="007D676E" w:rsidRPr="007D676E" w14:paraId="0AA6562B" w14:textId="77777777" w:rsidTr="00202155">
        <w:tc>
          <w:tcPr>
            <w:tcW w:w="2517" w:type="dxa"/>
          </w:tcPr>
          <w:p w14:paraId="4410E64B" w14:textId="77777777" w:rsidR="00202155" w:rsidRPr="007D676E" w:rsidRDefault="00202155" w:rsidP="00F02361">
            <w:pPr>
              <w:rPr>
                <w:rFonts w:ascii="Arial" w:eastAsia="Times New Roman" w:hAnsi="Arial" w:cs="Arial"/>
                <w:b/>
                <w:bCs/>
                <w:lang w:eastAsia="en-GB"/>
              </w:rPr>
            </w:pPr>
            <w:r w:rsidRPr="007D676E">
              <w:rPr>
                <w:rFonts w:ascii="Arial" w:eastAsia="Times New Roman" w:hAnsi="Arial" w:cs="Arial"/>
                <w:b/>
                <w:bCs/>
                <w:lang w:eastAsia="en-GB"/>
              </w:rPr>
              <w:t>Employment</w:t>
            </w:r>
          </w:p>
        </w:tc>
        <w:tc>
          <w:tcPr>
            <w:tcW w:w="7259" w:type="dxa"/>
          </w:tcPr>
          <w:p w14:paraId="575FA0BD" w14:textId="77777777" w:rsidR="00202155" w:rsidRPr="007D676E" w:rsidRDefault="00202155" w:rsidP="00F02361">
            <w:pPr>
              <w:rPr>
                <w:rFonts w:ascii="Arial" w:eastAsia="Times New Roman" w:hAnsi="Arial" w:cs="Arial"/>
                <w:bCs/>
                <w:lang w:eastAsia="en-GB"/>
              </w:rPr>
            </w:pPr>
            <w:r w:rsidRPr="007D676E">
              <w:rPr>
                <w:rFonts w:ascii="Arial" w:eastAsia="Times New Roman" w:hAnsi="Arial" w:cs="Arial"/>
                <w:b/>
                <w:bCs/>
                <w:lang w:eastAsia="en-GB"/>
              </w:rPr>
              <w:t xml:space="preserve">(b) </w:t>
            </w:r>
            <w:r w:rsidRPr="007D676E">
              <w:rPr>
                <w:rFonts w:ascii="Arial" w:eastAsia="Times New Roman" w:hAnsi="Arial" w:cs="Arial"/>
                <w:lang w:eastAsia="en-GB"/>
              </w:rPr>
              <w:t>processing is necessary for the purposes of carrying out the obligations and exercising specific rights of the controller or of the data subject in the field of employment, social security or protection.</w:t>
            </w:r>
          </w:p>
        </w:tc>
      </w:tr>
      <w:tr w:rsidR="007D676E" w:rsidRPr="007D676E" w14:paraId="2E252442" w14:textId="77777777" w:rsidTr="00202155">
        <w:tc>
          <w:tcPr>
            <w:tcW w:w="2517" w:type="dxa"/>
          </w:tcPr>
          <w:p w14:paraId="2A446B7E" w14:textId="77777777" w:rsidR="00202155" w:rsidRPr="007D676E" w:rsidRDefault="00202155" w:rsidP="00F02361">
            <w:pPr>
              <w:rPr>
                <w:rFonts w:ascii="Arial" w:eastAsia="Times New Roman" w:hAnsi="Arial" w:cs="Arial"/>
                <w:b/>
                <w:bCs/>
                <w:lang w:eastAsia="en-GB"/>
              </w:rPr>
            </w:pPr>
            <w:r w:rsidRPr="007D676E">
              <w:rPr>
                <w:rFonts w:ascii="Arial" w:eastAsia="Times New Roman" w:hAnsi="Arial" w:cs="Arial"/>
                <w:b/>
                <w:bCs/>
                <w:lang w:eastAsia="en-GB"/>
              </w:rPr>
              <w:t>Vital interests</w:t>
            </w:r>
          </w:p>
        </w:tc>
        <w:tc>
          <w:tcPr>
            <w:tcW w:w="7259" w:type="dxa"/>
          </w:tcPr>
          <w:p w14:paraId="1DDC7946" w14:textId="77777777" w:rsidR="00202155" w:rsidRPr="007D676E" w:rsidRDefault="00202155" w:rsidP="00F02361">
            <w:pPr>
              <w:rPr>
                <w:rFonts w:ascii="Arial" w:eastAsia="Times New Roman" w:hAnsi="Arial" w:cs="Arial"/>
                <w:bCs/>
                <w:lang w:eastAsia="en-GB"/>
              </w:rPr>
            </w:pPr>
            <w:r w:rsidRPr="007D676E">
              <w:rPr>
                <w:rFonts w:ascii="Arial" w:eastAsia="Times New Roman" w:hAnsi="Arial" w:cs="Arial"/>
                <w:b/>
                <w:bCs/>
                <w:lang w:eastAsia="en-GB"/>
              </w:rPr>
              <w:t xml:space="preserve">(c) </w:t>
            </w:r>
            <w:r w:rsidRPr="007D676E">
              <w:rPr>
                <w:rFonts w:ascii="Arial" w:eastAsia="Times New Roman" w:hAnsi="Arial" w:cs="Arial"/>
                <w:lang w:eastAsia="en-GB"/>
              </w:rPr>
              <w:t>processing is necessary to protect the vital interests of the data subject or of another natural person where the data subject is physically or legally incapable of giving consent.</w:t>
            </w:r>
          </w:p>
        </w:tc>
      </w:tr>
      <w:tr w:rsidR="007D676E" w:rsidRPr="007D676E" w14:paraId="182D54AC" w14:textId="77777777" w:rsidTr="00202155">
        <w:tc>
          <w:tcPr>
            <w:tcW w:w="2517" w:type="dxa"/>
          </w:tcPr>
          <w:p w14:paraId="61ECC9CC" w14:textId="77777777" w:rsidR="00202155" w:rsidRPr="007D676E" w:rsidRDefault="00202155" w:rsidP="00F02361">
            <w:pPr>
              <w:rPr>
                <w:rFonts w:ascii="Arial" w:eastAsia="Times New Roman" w:hAnsi="Arial" w:cs="Arial"/>
                <w:b/>
                <w:bCs/>
                <w:lang w:eastAsia="en-GB"/>
              </w:rPr>
            </w:pPr>
            <w:r w:rsidRPr="007D676E">
              <w:rPr>
                <w:rFonts w:ascii="Arial" w:eastAsia="Times New Roman" w:hAnsi="Arial" w:cs="Arial"/>
                <w:b/>
                <w:bCs/>
                <w:lang w:eastAsia="en-GB"/>
              </w:rPr>
              <w:t>Legitimate activities</w:t>
            </w:r>
          </w:p>
        </w:tc>
        <w:tc>
          <w:tcPr>
            <w:tcW w:w="7259" w:type="dxa"/>
          </w:tcPr>
          <w:p w14:paraId="54067E6F" w14:textId="77777777" w:rsidR="00202155" w:rsidRPr="007D676E" w:rsidRDefault="00202155" w:rsidP="00F02361">
            <w:pPr>
              <w:rPr>
                <w:rFonts w:ascii="Arial" w:eastAsia="Times New Roman" w:hAnsi="Arial" w:cs="Arial"/>
                <w:bCs/>
                <w:lang w:eastAsia="en-GB"/>
              </w:rPr>
            </w:pPr>
            <w:r w:rsidRPr="007D676E">
              <w:rPr>
                <w:rFonts w:ascii="Arial" w:eastAsia="Times New Roman" w:hAnsi="Arial" w:cs="Arial"/>
                <w:b/>
                <w:bCs/>
                <w:lang w:eastAsia="en-GB"/>
              </w:rPr>
              <w:t xml:space="preserve">(d) </w:t>
            </w:r>
            <w:r w:rsidRPr="007D676E">
              <w:rPr>
                <w:rFonts w:ascii="Arial" w:eastAsia="Times New Roman" w:hAnsi="Arial" w:cs="Arial"/>
                <w:bCs/>
                <w:lang w:eastAsia="en-GB"/>
              </w:rPr>
              <w:t>p</w:t>
            </w:r>
            <w:r w:rsidRPr="007D676E">
              <w:rPr>
                <w:rFonts w:ascii="Arial" w:eastAsia="Times New Roman" w:hAnsi="Arial" w:cs="Arial"/>
                <w:lang w:eastAsia="en-GB"/>
              </w:rPr>
              <w:t>rocessing is carried out in the course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tc>
      </w:tr>
      <w:tr w:rsidR="007D676E" w:rsidRPr="007D676E" w14:paraId="59FFB881" w14:textId="77777777" w:rsidTr="00202155">
        <w:tc>
          <w:tcPr>
            <w:tcW w:w="2517" w:type="dxa"/>
          </w:tcPr>
          <w:p w14:paraId="1E1616FD" w14:textId="77777777" w:rsidR="00202155" w:rsidRPr="007D676E" w:rsidRDefault="00202155" w:rsidP="00F02361">
            <w:pPr>
              <w:rPr>
                <w:rFonts w:ascii="Arial" w:eastAsia="Times New Roman" w:hAnsi="Arial" w:cs="Arial"/>
                <w:b/>
                <w:bCs/>
                <w:lang w:eastAsia="en-GB"/>
              </w:rPr>
            </w:pPr>
            <w:r w:rsidRPr="007D676E">
              <w:rPr>
                <w:rFonts w:ascii="Arial" w:eastAsia="Times New Roman" w:hAnsi="Arial" w:cs="Arial"/>
                <w:b/>
                <w:bCs/>
                <w:lang w:eastAsia="en-GB"/>
              </w:rPr>
              <w:t>Public</w:t>
            </w:r>
          </w:p>
        </w:tc>
        <w:tc>
          <w:tcPr>
            <w:tcW w:w="7259" w:type="dxa"/>
          </w:tcPr>
          <w:p w14:paraId="507CACD8" w14:textId="77777777" w:rsidR="00202155" w:rsidRPr="007D676E" w:rsidRDefault="00202155" w:rsidP="00F02361">
            <w:pPr>
              <w:rPr>
                <w:rFonts w:ascii="Arial" w:eastAsia="Times New Roman" w:hAnsi="Arial" w:cs="Arial"/>
                <w:bCs/>
                <w:lang w:eastAsia="en-GB"/>
              </w:rPr>
            </w:pPr>
            <w:r w:rsidRPr="007D676E">
              <w:rPr>
                <w:rFonts w:ascii="Arial" w:eastAsia="Times New Roman" w:hAnsi="Arial" w:cs="Arial"/>
                <w:b/>
                <w:bCs/>
                <w:lang w:eastAsia="en-GB"/>
              </w:rPr>
              <w:t xml:space="preserve">(e) </w:t>
            </w:r>
            <w:r w:rsidRPr="007D676E">
              <w:rPr>
                <w:rFonts w:ascii="Arial" w:eastAsia="Times New Roman" w:hAnsi="Arial" w:cs="Arial"/>
                <w:lang w:eastAsia="en-GB"/>
              </w:rPr>
              <w:t>processing relates to personal data which are manifestly made public by the data subject.</w:t>
            </w:r>
          </w:p>
        </w:tc>
      </w:tr>
      <w:tr w:rsidR="007D676E" w:rsidRPr="007D676E" w14:paraId="66D8047F" w14:textId="77777777" w:rsidTr="00202155">
        <w:tc>
          <w:tcPr>
            <w:tcW w:w="2517" w:type="dxa"/>
          </w:tcPr>
          <w:p w14:paraId="42560521" w14:textId="77777777" w:rsidR="00202155" w:rsidRPr="007D676E" w:rsidRDefault="00202155" w:rsidP="00F02361">
            <w:pPr>
              <w:rPr>
                <w:rFonts w:ascii="Arial" w:eastAsia="Times New Roman" w:hAnsi="Arial" w:cs="Arial"/>
                <w:b/>
                <w:bCs/>
                <w:lang w:eastAsia="en-GB"/>
              </w:rPr>
            </w:pPr>
            <w:r w:rsidRPr="007D676E">
              <w:rPr>
                <w:rFonts w:ascii="Arial" w:eastAsia="Times New Roman" w:hAnsi="Arial" w:cs="Arial"/>
                <w:b/>
                <w:bCs/>
                <w:lang w:eastAsia="en-GB"/>
              </w:rPr>
              <w:t>Legal claims</w:t>
            </w:r>
          </w:p>
        </w:tc>
        <w:tc>
          <w:tcPr>
            <w:tcW w:w="7259" w:type="dxa"/>
          </w:tcPr>
          <w:p w14:paraId="790F9BC6" w14:textId="77777777" w:rsidR="00202155" w:rsidRPr="007D676E" w:rsidRDefault="00202155" w:rsidP="00F02361">
            <w:pPr>
              <w:rPr>
                <w:rFonts w:ascii="Arial" w:eastAsia="Times New Roman" w:hAnsi="Arial" w:cs="Arial"/>
                <w:b/>
                <w:bCs/>
                <w:lang w:eastAsia="en-GB"/>
              </w:rPr>
            </w:pPr>
            <w:r w:rsidRPr="007D676E">
              <w:rPr>
                <w:rFonts w:ascii="Arial" w:eastAsia="Times New Roman" w:hAnsi="Arial" w:cs="Arial"/>
                <w:b/>
                <w:bCs/>
                <w:lang w:eastAsia="en-GB"/>
              </w:rPr>
              <w:t xml:space="preserve">(f) </w:t>
            </w:r>
            <w:r w:rsidRPr="007D676E">
              <w:rPr>
                <w:rFonts w:ascii="Arial" w:eastAsia="Times New Roman" w:hAnsi="Arial" w:cs="Arial"/>
                <w:lang w:eastAsia="en-GB"/>
              </w:rPr>
              <w:t>processing is necessary for the establishment, exercise or defence of legal claims or whenever courts are acting in their judicial capacity.</w:t>
            </w:r>
          </w:p>
        </w:tc>
      </w:tr>
      <w:tr w:rsidR="007D676E" w:rsidRPr="007D676E" w14:paraId="45E0DC9C" w14:textId="77777777" w:rsidTr="00202155">
        <w:tc>
          <w:tcPr>
            <w:tcW w:w="2517" w:type="dxa"/>
          </w:tcPr>
          <w:p w14:paraId="083168DD" w14:textId="77777777" w:rsidR="00202155" w:rsidRPr="007D676E" w:rsidRDefault="00202155" w:rsidP="00F02361">
            <w:pPr>
              <w:rPr>
                <w:rFonts w:ascii="Arial" w:eastAsia="Times New Roman" w:hAnsi="Arial" w:cs="Arial"/>
                <w:b/>
                <w:bCs/>
                <w:lang w:eastAsia="en-GB"/>
              </w:rPr>
            </w:pPr>
            <w:r w:rsidRPr="007D676E">
              <w:rPr>
                <w:rFonts w:ascii="Arial" w:eastAsia="Times New Roman" w:hAnsi="Arial" w:cs="Arial"/>
                <w:b/>
                <w:bCs/>
                <w:lang w:eastAsia="en-GB"/>
              </w:rPr>
              <w:t>Public interest</w:t>
            </w:r>
          </w:p>
        </w:tc>
        <w:tc>
          <w:tcPr>
            <w:tcW w:w="7259" w:type="dxa"/>
          </w:tcPr>
          <w:p w14:paraId="6A9088E6" w14:textId="77777777" w:rsidR="00202155" w:rsidRPr="007D676E" w:rsidRDefault="00202155" w:rsidP="00F02361">
            <w:pPr>
              <w:rPr>
                <w:rFonts w:ascii="Arial" w:eastAsia="Times New Roman" w:hAnsi="Arial" w:cs="Arial"/>
                <w:b/>
                <w:bCs/>
                <w:lang w:eastAsia="en-GB"/>
              </w:rPr>
            </w:pPr>
            <w:r w:rsidRPr="007D676E">
              <w:rPr>
                <w:rFonts w:ascii="Arial" w:eastAsia="Times New Roman" w:hAnsi="Arial" w:cs="Arial"/>
                <w:b/>
                <w:lang w:eastAsia="en-GB"/>
              </w:rPr>
              <w:t>(g)</w:t>
            </w:r>
            <w:r w:rsidRPr="007D676E">
              <w:rPr>
                <w:rFonts w:ascii="Arial" w:eastAsia="Times New Roman" w:hAnsi="Arial" w:cs="Arial"/>
                <w:lang w:eastAsia="en-GB"/>
              </w:rPr>
              <w:t xml:space="preserve">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tc>
      </w:tr>
      <w:tr w:rsidR="007D676E" w:rsidRPr="007D676E" w14:paraId="5CC201DF" w14:textId="77777777" w:rsidTr="00202155">
        <w:tc>
          <w:tcPr>
            <w:tcW w:w="2517" w:type="dxa"/>
          </w:tcPr>
          <w:p w14:paraId="5E7C2C94" w14:textId="77777777" w:rsidR="00202155" w:rsidRPr="007D676E" w:rsidRDefault="00202155" w:rsidP="00F02361">
            <w:pPr>
              <w:rPr>
                <w:rFonts w:ascii="Arial" w:eastAsia="Times New Roman" w:hAnsi="Arial" w:cs="Arial"/>
                <w:b/>
                <w:bCs/>
                <w:lang w:eastAsia="en-GB"/>
              </w:rPr>
            </w:pPr>
            <w:r w:rsidRPr="007D676E">
              <w:rPr>
                <w:rFonts w:ascii="Arial" w:eastAsia="Times New Roman" w:hAnsi="Arial" w:cs="Arial"/>
                <w:b/>
                <w:bCs/>
                <w:lang w:eastAsia="en-GB"/>
              </w:rPr>
              <w:t>Health &amp; social care</w:t>
            </w:r>
          </w:p>
        </w:tc>
        <w:tc>
          <w:tcPr>
            <w:tcW w:w="7259" w:type="dxa"/>
          </w:tcPr>
          <w:p w14:paraId="5CC716C9" w14:textId="77777777" w:rsidR="00202155" w:rsidRPr="007D676E" w:rsidRDefault="00202155" w:rsidP="00F02361">
            <w:pPr>
              <w:rPr>
                <w:rFonts w:ascii="Arial" w:eastAsia="Times New Roman" w:hAnsi="Arial" w:cs="Arial"/>
                <w:b/>
                <w:bCs/>
                <w:lang w:eastAsia="en-GB"/>
              </w:rPr>
            </w:pPr>
            <w:r w:rsidRPr="007D676E">
              <w:rPr>
                <w:rFonts w:ascii="Arial" w:eastAsia="Times New Roman" w:hAnsi="Arial" w:cs="Arial"/>
                <w:b/>
                <w:bCs/>
                <w:lang w:eastAsia="en-GB"/>
              </w:rPr>
              <w:t xml:space="preserve">(h) </w:t>
            </w:r>
            <w:r w:rsidRPr="007D676E">
              <w:rPr>
                <w:rFonts w:ascii="Arial" w:eastAsia="Times New Roman" w:hAnsi="Arial" w:cs="Arial"/>
                <w:lang w:eastAsia="en-GB"/>
              </w:rPr>
              <w:t>processing is necessary for the purposes of preventive or occupational medicine, for the assessment of the working capacity of the employee, medical diagnosis, the provision of health or social care or treatment on the basis of Union or Member State law or pursuant to contract with a health professional and subject to the conditions and safeguards.</w:t>
            </w:r>
          </w:p>
        </w:tc>
      </w:tr>
      <w:tr w:rsidR="007D676E" w:rsidRPr="007D676E" w14:paraId="5AF8FBB4" w14:textId="77777777" w:rsidTr="00202155">
        <w:tc>
          <w:tcPr>
            <w:tcW w:w="2517" w:type="dxa"/>
          </w:tcPr>
          <w:p w14:paraId="19CEB496" w14:textId="77777777" w:rsidR="00202155" w:rsidRPr="007D676E" w:rsidRDefault="00202155" w:rsidP="00F02361">
            <w:pPr>
              <w:rPr>
                <w:rFonts w:ascii="Arial" w:eastAsia="Times New Roman" w:hAnsi="Arial" w:cs="Arial"/>
                <w:b/>
                <w:bCs/>
                <w:lang w:eastAsia="en-GB"/>
              </w:rPr>
            </w:pPr>
            <w:r w:rsidRPr="007D676E">
              <w:rPr>
                <w:rFonts w:ascii="Arial" w:eastAsia="Times New Roman" w:hAnsi="Arial" w:cs="Arial"/>
                <w:b/>
                <w:bCs/>
                <w:lang w:eastAsia="en-GB"/>
              </w:rPr>
              <w:t>Public Health</w:t>
            </w:r>
          </w:p>
        </w:tc>
        <w:tc>
          <w:tcPr>
            <w:tcW w:w="7259" w:type="dxa"/>
          </w:tcPr>
          <w:p w14:paraId="29F2998A" w14:textId="77777777" w:rsidR="00202155" w:rsidRPr="007D676E" w:rsidRDefault="00202155" w:rsidP="00F02361">
            <w:pPr>
              <w:rPr>
                <w:rFonts w:ascii="Arial" w:eastAsia="Times New Roman" w:hAnsi="Arial" w:cs="Arial"/>
                <w:b/>
                <w:bCs/>
                <w:lang w:eastAsia="en-GB"/>
              </w:rPr>
            </w:pPr>
            <w:r w:rsidRPr="007D676E">
              <w:rPr>
                <w:rFonts w:ascii="Arial" w:eastAsia="Times New Roman" w:hAnsi="Arial" w:cs="Arial"/>
                <w:b/>
                <w:bCs/>
                <w:lang w:eastAsia="en-GB"/>
              </w:rPr>
              <w:t xml:space="preserve">(i) </w:t>
            </w:r>
            <w:r w:rsidRPr="007D676E">
              <w:rPr>
                <w:rFonts w:ascii="Arial" w:eastAsia="Times New Roman" w:hAnsi="Arial" w:cs="Arial"/>
                <w:lang w:eastAsia="en-GB"/>
              </w:rPr>
              <w:t>processing is necessary for reasons of public interest in the area of public health, such as protecting against serious cross-border threats to health or ensuring high standards of quality and safety of health care and of medicinal products or medical devices.</w:t>
            </w:r>
          </w:p>
        </w:tc>
      </w:tr>
      <w:tr w:rsidR="007D676E" w:rsidRPr="007D676E" w14:paraId="108D3A70" w14:textId="77777777" w:rsidTr="00202155">
        <w:tc>
          <w:tcPr>
            <w:tcW w:w="2517" w:type="dxa"/>
          </w:tcPr>
          <w:p w14:paraId="1CDD078D" w14:textId="77777777" w:rsidR="00202155" w:rsidRPr="007D676E" w:rsidRDefault="00202155" w:rsidP="00F02361">
            <w:pPr>
              <w:rPr>
                <w:rFonts w:ascii="Arial" w:eastAsia="Times New Roman" w:hAnsi="Arial" w:cs="Arial"/>
                <w:b/>
                <w:bCs/>
                <w:lang w:eastAsia="en-GB"/>
              </w:rPr>
            </w:pPr>
            <w:r w:rsidRPr="007D676E">
              <w:rPr>
                <w:rFonts w:ascii="Arial" w:eastAsia="Times New Roman" w:hAnsi="Arial" w:cs="Arial"/>
                <w:b/>
                <w:bCs/>
                <w:lang w:eastAsia="en-GB"/>
              </w:rPr>
              <w:t>Archiving</w:t>
            </w:r>
          </w:p>
        </w:tc>
        <w:tc>
          <w:tcPr>
            <w:tcW w:w="7259" w:type="dxa"/>
          </w:tcPr>
          <w:p w14:paraId="667779EC" w14:textId="77777777" w:rsidR="00202155" w:rsidRPr="007D676E" w:rsidRDefault="00202155" w:rsidP="00F02361">
            <w:pPr>
              <w:rPr>
                <w:rFonts w:ascii="Arial" w:eastAsia="Times New Roman" w:hAnsi="Arial" w:cs="Arial"/>
                <w:b/>
                <w:bCs/>
                <w:lang w:eastAsia="en-GB"/>
              </w:rPr>
            </w:pPr>
            <w:r w:rsidRPr="007D676E">
              <w:rPr>
                <w:rFonts w:ascii="Arial" w:eastAsia="Times New Roman" w:hAnsi="Arial" w:cs="Arial"/>
                <w:b/>
                <w:bCs/>
                <w:lang w:eastAsia="en-GB"/>
              </w:rPr>
              <w:t>(j)  </w:t>
            </w:r>
            <w:r w:rsidRPr="007D676E">
              <w:rPr>
                <w:rFonts w:ascii="Arial" w:eastAsia="Times New Roman" w:hAnsi="Arial" w:cs="Arial"/>
                <w:lang w:eastAsia="en-GB"/>
              </w:rPr>
              <w:t>processing is necessary for archiving purposes in the public interest, scientific or historical research purposes or statistical purposes.</w:t>
            </w:r>
          </w:p>
        </w:tc>
      </w:tr>
      <w:tr w:rsidR="007D676E" w:rsidRPr="007D676E" w14:paraId="7710E7FB" w14:textId="77777777" w:rsidTr="00202155">
        <w:tc>
          <w:tcPr>
            <w:tcW w:w="2517" w:type="dxa"/>
            <w:vMerge w:val="restart"/>
          </w:tcPr>
          <w:p w14:paraId="15079D27" w14:textId="77777777" w:rsidR="00202155" w:rsidRPr="007D676E" w:rsidRDefault="00202155" w:rsidP="00F02361">
            <w:pPr>
              <w:rPr>
                <w:rFonts w:ascii="Arial" w:eastAsia="Times New Roman" w:hAnsi="Arial" w:cs="Arial"/>
                <w:b/>
                <w:bCs/>
                <w:lang w:eastAsia="en-GB"/>
              </w:rPr>
            </w:pPr>
            <w:r w:rsidRPr="007D676E">
              <w:rPr>
                <w:rFonts w:ascii="Arial" w:eastAsia="Times New Roman" w:hAnsi="Arial" w:cs="Arial"/>
                <w:b/>
                <w:bCs/>
                <w:lang w:eastAsia="en-GB"/>
              </w:rPr>
              <w:t>Criminal Offences</w:t>
            </w:r>
          </w:p>
        </w:tc>
        <w:tc>
          <w:tcPr>
            <w:tcW w:w="7259" w:type="dxa"/>
          </w:tcPr>
          <w:p w14:paraId="60249910" w14:textId="77777777" w:rsidR="00202155" w:rsidRPr="007D676E" w:rsidRDefault="00202155" w:rsidP="00F02361">
            <w:pPr>
              <w:rPr>
                <w:rFonts w:ascii="Arial" w:eastAsia="Times New Roman" w:hAnsi="Arial" w:cs="Arial"/>
                <w:b/>
                <w:bCs/>
                <w:lang w:eastAsia="en-GB"/>
              </w:rPr>
            </w:pPr>
            <w:r w:rsidRPr="007D676E">
              <w:rPr>
                <w:rFonts w:ascii="Helvetica" w:hAnsi="Helvetica"/>
                <w:sz w:val="21"/>
                <w:szCs w:val="21"/>
                <w:lang w:val="en-US"/>
              </w:rPr>
              <w:t>Only under the control of official authority or when the processing is authorised by Union or Member State law providing for appropriate safeguards for the rights and freedoms of data subjects.</w:t>
            </w:r>
          </w:p>
        </w:tc>
      </w:tr>
      <w:tr w:rsidR="00202155" w:rsidRPr="007D676E" w14:paraId="3C31AF2D" w14:textId="77777777" w:rsidTr="00202155">
        <w:tc>
          <w:tcPr>
            <w:tcW w:w="2517" w:type="dxa"/>
            <w:vMerge/>
          </w:tcPr>
          <w:p w14:paraId="5EA07AF9" w14:textId="77777777" w:rsidR="00202155" w:rsidRPr="007D676E" w:rsidRDefault="00202155" w:rsidP="00F02361">
            <w:pPr>
              <w:rPr>
                <w:rFonts w:ascii="Arial" w:eastAsia="Times New Roman" w:hAnsi="Arial" w:cs="Arial"/>
                <w:b/>
                <w:bCs/>
                <w:lang w:eastAsia="en-GB"/>
              </w:rPr>
            </w:pPr>
          </w:p>
        </w:tc>
        <w:tc>
          <w:tcPr>
            <w:tcW w:w="7259" w:type="dxa"/>
          </w:tcPr>
          <w:p w14:paraId="4D9A86C9" w14:textId="77777777" w:rsidR="00202155" w:rsidRPr="007D676E" w:rsidRDefault="00202155" w:rsidP="00F02361">
            <w:pPr>
              <w:rPr>
                <w:rFonts w:ascii="Arial" w:hAnsi="Arial" w:cs="Arial"/>
                <w:lang w:val="en"/>
              </w:rPr>
            </w:pPr>
            <w:r w:rsidRPr="007D676E">
              <w:rPr>
                <w:rFonts w:ascii="Arial" w:hAnsi="Arial" w:cs="Arial"/>
                <w:lang w:val="en"/>
              </w:rPr>
              <w:t>Must have both a lawful basis and either legal authority or official authority for the processing.  You must determine your condition for lawful processing of offence data (or identify your official authority for the processing) before you begin the processing, and you should document this.</w:t>
            </w:r>
          </w:p>
        </w:tc>
      </w:tr>
    </w:tbl>
    <w:p w14:paraId="591A293D" w14:textId="77777777" w:rsidR="00202155" w:rsidRPr="007D676E" w:rsidRDefault="00202155" w:rsidP="004D5377">
      <w:pPr>
        <w:rPr>
          <w:rFonts w:ascii="Arial" w:eastAsia="Calibri" w:hAnsi="Arial" w:cs="Arial"/>
          <w:lang w:eastAsia="en-GB"/>
        </w:rPr>
      </w:pPr>
    </w:p>
    <w:p w14:paraId="5BACE578" w14:textId="77777777" w:rsidR="002D3AE6" w:rsidRPr="007D676E" w:rsidRDefault="002D3AE6">
      <w:pPr>
        <w:rPr>
          <w:rFonts w:ascii="Arial" w:eastAsia="Calibri" w:hAnsi="Arial" w:cs="Arial"/>
          <w:lang w:eastAsia="en-GB"/>
        </w:rPr>
      </w:pPr>
      <w:r w:rsidRPr="007D676E">
        <w:rPr>
          <w:rFonts w:ascii="Arial" w:eastAsia="Calibri" w:hAnsi="Arial" w:cs="Arial"/>
          <w:lang w:eastAsia="en-GB"/>
        </w:rPr>
        <w:br w:type="page"/>
      </w:r>
    </w:p>
    <w:p w14:paraId="12EC2468" w14:textId="77777777" w:rsidR="002D3AE6" w:rsidRPr="007D676E" w:rsidRDefault="002D3AE6" w:rsidP="002D3AE6">
      <w:pPr>
        <w:pStyle w:val="Heading1"/>
        <w:spacing w:before="240" w:after="120"/>
        <w:rPr>
          <w:rFonts w:ascii="Arial" w:eastAsia="Calibri" w:hAnsi="Arial" w:cs="Arial"/>
          <w:b w:val="0"/>
          <w:color w:val="auto"/>
          <w:lang w:eastAsia="en-GB"/>
        </w:rPr>
      </w:pPr>
      <w:bookmarkStart w:id="19" w:name="_Toc517268988"/>
      <w:r w:rsidRPr="007D676E">
        <w:rPr>
          <w:rFonts w:ascii="Arial" w:eastAsia="MS Mincho" w:hAnsi="Arial" w:cs="Arial"/>
          <w:color w:val="auto"/>
          <w:sz w:val="24"/>
          <w:szCs w:val="22"/>
        </w:rPr>
        <w:lastRenderedPageBreak/>
        <w:t>APPENDIX 3</w:t>
      </w:r>
      <w:r w:rsidR="00C63FF7" w:rsidRPr="007D676E">
        <w:rPr>
          <w:rFonts w:ascii="Arial" w:eastAsia="MS Mincho" w:hAnsi="Arial" w:cs="Arial"/>
          <w:color w:val="auto"/>
          <w:sz w:val="24"/>
          <w:szCs w:val="22"/>
        </w:rPr>
        <w:t xml:space="preserve"> – Additional conditions for processing special category data</w:t>
      </w:r>
      <w:bookmarkEnd w:id="19"/>
    </w:p>
    <w:p w14:paraId="083D6E45" w14:textId="77777777" w:rsidR="002A2801" w:rsidRPr="007D676E" w:rsidRDefault="002A2801" w:rsidP="002A2801">
      <w:pPr>
        <w:pStyle w:val="Heading1"/>
        <w:spacing w:before="240" w:after="120"/>
        <w:rPr>
          <w:rFonts w:ascii="Arial" w:eastAsia="MS Mincho" w:hAnsi="Arial" w:cs="Arial"/>
          <w:color w:val="auto"/>
          <w:sz w:val="22"/>
          <w:szCs w:val="22"/>
        </w:rPr>
      </w:pPr>
      <w:r w:rsidRPr="007D676E">
        <w:rPr>
          <w:rFonts w:ascii="Arial" w:eastAsia="MS Mincho" w:hAnsi="Arial" w:cs="Arial"/>
          <w:color w:val="auto"/>
          <w:sz w:val="22"/>
          <w:szCs w:val="22"/>
        </w:rPr>
        <w:t>Employment</w:t>
      </w:r>
    </w:p>
    <w:p w14:paraId="37BC014B" w14:textId="77777777" w:rsidR="00C63FF7" w:rsidRPr="007D676E" w:rsidRDefault="00C63FF7" w:rsidP="008A34C5">
      <w:pPr>
        <w:rPr>
          <w:rFonts w:ascii="Arial" w:hAnsi="Arial" w:cs="Arial"/>
          <w:lang w:val="en" w:eastAsia="en-GB"/>
        </w:rPr>
      </w:pPr>
      <w:r w:rsidRPr="007D676E">
        <w:rPr>
          <w:rFonts w:ascii="Arial" w:hAnsi="Arial" w:cs="Arial"/>
          <w:lang w:val="en" w:eastAsia="en-GB"/>
        </w:rPr>
        <w:t xml:space="preserve">When relying on Article 9(2)(b) (see Appendix 2) to process employment personal data, you also need to ensure that you have a clear legal basis for performing rights or exercising obligations which are conferred or imposed on you. </w:t>
      </w:r>
    </w:p>
    <w:p w14:paraId="428A64E0" w14:textId="77777777" w:rsidR="00C63FF7" w:rsidRPr="007D676E" w:rsidRDefault="00C63FF7" w:rsidP="008A34C5">
      <w:pPr>
        <w:rPr>
          <w:rFonts w:ascii="Arial" w:hAnsi="Arial" w:cs="Arial"/>
          <w:lang w:val="en" w:eastAsia="en-GB"/>
        </w:rPr>
      </w:pPr>
      <w:r w:rsidRPr="007D676E">
        <w:rPr>
          <w:rFonts w:ascii="Arial" w:hAnsi="Arial" w:cs="Arial"/>
          <w:lang w:val="en" w:eastAsia="en-GB"/>
        </w:rPr>
        <w:t xml:space="preserve">You must be able to list the relevant legislation (i.e. which sets out these rights or obligations) in your privacy notice.  </w:t>
      </w:r>
    </w:p>
    <w:p w14:paraId="524CBBEB" w14:textId="1EA25223" w:rsidR="007559C6" w:rsidRPr="007D676E" w:rsidRDefault="00C63FF7" w:rsidP="007559C6">
      <w:pPr>
        <w:rPr>
          <w:rFonts w:ascii="Arial" w:eastAsia="MS Mincho" w:hAnsi="Arial" w:cs="Arial"/>
          <w:iCs/>
        </w:rPr>
      </w:pPr>
      <w:r w:rsidRPr="007D676E">
        <w:rPr>
          <w:rFonts w:ascii="Arial" w:hAnsi="Arial" w:cs="Arial"/>
          <w:lang w:val="en" w:eastAsia="en-GB"/>
        </w:rPr>
        <w:t>If you can’t identify the relevant legislation</w:t>
      </w:r>
      <w:r w:rsidR="00F87D49" w:rsidRPr="007D676E">
        <w:rPr>
          <w:rFonts w:ascii="Arial" w:hAnsi="Arial" w:cs="Arial"/>
          <w:lang w:val="en" w:eastAsia="en-GB"/>
        </w:rPr>
        <w:t>,</w:t>
      </w:r>
      <w:r w:rsidRPr="007D676E">
        <w:rPr>
          <w:rFonts w:ascii="Arial" w:hAnsi="Arial" w:cs="Arial"/>
          <w:lang w:val="en" w:eastAsia="en-GB"/>
        </w:rPr>
        <w:t xml:space="preserve"> you should seek advice from </w:t>
      </w:r>
      <w:r w:rsidR="007559C6" w:rsidRPr="007D676E">
        <w:rPr>
          <w:rFonts w:ascii="Arial" w:eastAsia="MS Mincho" w:hAnsi="Arial" w:cs="Arial"/>
          <w:iCs/>
        </w:rPr>
        <w:t xml:space="preserve">the </w:t>
      </w:r>
      <w:r w:rsidR="0024655A" w:rsidRPr="007D676E">
        <w:rPr>
          <w:rFonts w:ascii="Arial" w:eastAsia="MS Mincho" w:hAnsi="Arial" w:cs="Arial"/>
          <w:iCs/>
        </w:rPr>
        <w:t xml:space="preserve">Data </w:t>
      </w:r>
      <w:r w:rsidR="00D8319C" w:rsidRPr="007D676E">
        <w:rPr>
          <w:rFonts w:ascii="Arial" w:eastAsia="MS Mincho" w:hAnsi="Arial" w:cs="Arial"/>
          <w:iCs/>
        </w:rPr>
        <w:t>Protection Co-ordinator.</w:t>
      </w:r>
    </w:p>
    <w:p w14:paraId="64D1F857" w14:textId="77777777" w:rsidR="00C63FF7" w:rsidRPr="007D676E" w:rsidRDefault="00C63FF7" w:rsidP="008A34C5">
      <w:pPr>
        <w:rPr>
          <w:rFonts w:ascii="Arial" w:hAnsi="Arial" w:cs="Arial"/>
          <w:lang w:val="en" w:eastAsia="en-GB"/>
        </w:rPr>
      </w:pPr>
      <w:r w:rsidRPr="007D676E">
        <w:rPr>
          <w:rFonts w:ascii="Arial" w:hAnsi="Arial" w:cs="Arial"/>
          <w:lang w:val="en" w:eastAsia="en-GB"/>
        </w:rPr>
        <w:t>You also need to have in place what is termed in the Data Protection Act 2018 “an appropriate policy document”:</w:t>
      </w:r>
    </w:p>
    <w:p w14:paraId="663116DE" w14:textId="77777777" w:rsidR="00C63FF7" w:rsidRPr="007D676E" w:rsidRDefault="00C63FF7" w:rsidP="008A34C5">
      <w:pPr>
        <w:rPr>
          <w:rFonts w:ascii="Arial" w:hAnsi="Arial" w:cs="Arial"/>
          <w:lang w:val="en" w:eastAsia="en-GB"/>
        </w:rPr>
      </w:pPr>
      <w:r w:rsidRPr="007D676E">
        <w:rPr>
          <w:rFonts w:ascii="Arial" w:hAnsi="Arial" w:cs="Arial"/>
          <w:lang w:val="en" w:eastAsia="en-GB"/>
        </w:rPr>
        <w:t xml:space="preserve">This policy and related policies will be construed as appropriate policy documents and will ensure compliance with the requirements in the (see para </w:t>
      </w:r>
      <w:r w:rsidR="00862AB7" w:rsidRPr="007D676E">
        <w:rPr>
          <w:rFonts w:ascii="Arial" w:hAnsi="Arial" w:cs="Arial"/>
          <w:lang w:val="en" w:eastAsia="en-GB"/>
        </w:rPr>
        <w:t>20</w:t>
      </w:r>
      <w:r w:rsidRPr="007D676E">
        <w:rPr>
          <w:rFonts w:ascii="Arial" w:hAnsi="Arial" w:cs="Arial"/>
          <w:lang w:val="en" w:eastAsia="en-GB"/>
        </w:rPr>
        <w:t xml:space="preserve"> Appropriate policy).</w:t>
      </w:r>
    </w:p>
    <w:p w14:paraId="044726C2" w14:textId="77777777" w:rsidR="00C63FF7" w:rsidRPr="007D676E" w:rsidRDefault="00C63FF7" w:rsidP="008A34C5">
      <w:pPr>
        <w:rPr>
          <w:rFonts w:ascii="Arial" w:hAnsi="Arial" w:cs="Arial"/>
          <w:lang w:val="en" w:eastAsia="en-GB"/>
        </w:rPr>
      </w:pPr>
      <w:r w:rsidRPr="007D676E">
        <w:rPr>
          <w:rFonts w:ascii="Arial" w:hAnsi="Arial" w:cs="Arial"/>
          <w:lang w:val="en" w:eastAsia="en-GB"/>
        </w:rPr>
        <w:t>You must include reference to these policies in your privacy notice.</w:t>
      </w:r>
    </w:p>
    <w:p w14:paraId="38A6875D" w14:textId="77777777" w:rsidR="002A2801" w:rsidRPr="007D676E" w:rsidRDefault="002A2801" w:rsidP="008A34C5">
      <w:pPr>
        <w:pStyle w:val="Bullet"/>
        <w:numPr>
          <w:ilvl w:val="0"/>
          <w:numId w:val="0"/>
        </w:numPr>
        <w:ind w:left="360" w:hanging="360"/>
        <w:rPr>
          <w:rFonts w:ascii="Arial" w:eastAsia="MS Mincho" w:hAnsi="Arial" w:cs="Arial"/>
          <w:b/>
          <w:color w:val="auto"/>
        </w:rPr>
      </w:pPr>
      <w:bookmarkStart w:id="20" w:name="_Hlk517271063"/>
      <w:r w:rsidRPr="007D676E">
        <w:rPr>
          <w:rFonts w:ascii="Arial" w:eastAsia="MS Mincho" w:hAnsi="Arial" w:cs="Arial"/>
          <w:b/>
          <w:color w:val="auto"/>
        </w:rPr>
        <w:t>Substantial Public Interest</w:t>
      </w:r>
    </w:p>
    <w:p w14:paraId="67A3DF0A" w14:textId="532849D7" w:rsidR="007559C6" w:rsidRPr="007D676E" w:rsidRDefault="00C63FF7" w:rsidP="007559C6">
      <w:pPr>
        <w:rPr>
          <w:rFonts w:ascii="Arial" w:eastAsia="MS Mincho" w:hAnsi="Arial" w:cs="Arial"/>
        </w:rPr>
      </w:pPr>
      <w:r w:rsidRPr="007D676E">
        <w:rPr>
          <w:rFonts w:ascii="Arial" w:hAnsi="Arial" w:cs="Arial"/>
          <w:lang w:val="en" w:eastAsia="en-GB"/>
        </w:rPr>
        <w:t xml:space="preserve">When relying on Article 9(2)(g) and processing personal data in the “substantial public interest”, you must also have an appropriate policy document as set out above and this policy and related policies will fulfill this requirement.  Similarly, reference to these policies must be made in any privacy notice, (Schedule 1, Part 2 – (Substantial Public Interest Conditions) provides further details).   It should be noted that in certain circumstances when relying on “substantial public interest” you may be able to process the data without consent if, for instance, this includes where you are processing special category data in order to prevent or detect any unlawful act, (Schedule 1, Part 2, paragraph 10); or you are protecting members of the public from dishonesty, malpractice or other seriously improper conduct (Schedule 1, Part 2, paragraph 11) or safeguarding children and individuals at risk from harm (Schedule 1, Part 2, paragraph 18).  There are many other circumstances listed in Schedule 1, Part 2 where you can process without consent.  You must, however, comply with certain conditions before being able to rely on any of the paragraphs contained in Part 2.  You must, therefore, seek advice from </w:t>
      </w:r>
      <w:bookmarkEnd w:id="20"/>
      <w:r w:rsidR="00737F11" w:rsidRPr="007D676E">
        <w:rPr>
          <w:rFonts w:ascii="Arial" w:hAnsi="Arial" w:cs="Arial"/>
          <w:lang w:val="en" w:eastAsia="en-GB"/>
        </w:rPr>
        <w:t>D</w:t>
      </w:r>
      <w:r w:rsidR="00D95368" w:rsidRPr="007D676E">
        <w:rPr>
          <w:rFonts w:ascii="Arial" w:hAnsi="Arial" w:cs="Arial"/>
          <w:lang w:val="en" w:eastAsia="en-GB"/>
        </w:rPr>
        <w:t>a</w:t>
      </w:r>
      <w:r w:rsidR="00737F11" w:rsidRPr="007D676E">
        <w:rPr>
          <w:rFonts w:ascii="Arial" w:hAnsi="Arial" w:cs="Arial"/>
          <w:lang w:val="en" w:eastAsia="en-GB"/>
        </w:rPr>
        <w:t>ta Protection Co-ordinator</w:t>
      </w:r>
      <w:r w:rsidR="00D95368" w:rsidRPr="007D676E">
        <w:rPr>
          <w:rFonts w:ascii="Arial" w:hAnsi="Arial" w:cs="Arial"/>
          <w:lang w:val="en" w:eastAsia="en-GB"/>
        </w:rPr>
        <w:t xml:space="preserve"> or Church Council</w:t>
      </w:r>
    </w:p>
    <w:p w14:paraId="14B05DD3" w14:textId="77777777" w:rsidR="002A2801" w:rsidRPr="007D676E" w:rsidRDefault="002A2801" w:rsidP="007559C6">
      <w:pPr>
        <w:rPr>
          <w:rFonts w:ascii="Arial" w:eastAsia="MS Mincho" w:hAnsi="Arial" w:cs="Arial"/>
        </w:rPr>
      </w:pPr>
      <w:r w:rsidRPr="007D676E">
        <w:rPr>
          <w:rFonts w:ascii="Arial" w:eastAsia="MS Mincho" w:hAnsi="Arial" w:cs="Arial"/>
        </w:rPr>
        <w:t>Criminal Offences</w:t>
      </w:r>
    </w:p>
    <w:p w14:paraId="4D0C1D4D" w14:textId="20BD1390" w:rsidR="007559C6" w:rsidRPr="007D676E" w:rsidRDefault="00546DF1" w:rsidP="007559C6">
      <w:pPr>
        <w:rPr>
          <w:rFonts w:ascii="Arial" w:eastAsia="MS Mincho" w:hAnsi="Arial" w:cs="Arial"/>
        </w:rPr>
      </w:pPr>
      <w:r w:rsidRPr="007D676E">
        <w:rPr>
          <w:rFonts w:ascii="Arial" w:hAnsi="Arial" w:cs="Arial"/>
        </w:rPr>
        <w:t xml:space="preserve">To process criminal offence data, you must satisfy an </w:t>
      </w:r>
      <w:r w:rsidR="00326A48">
        <w:rPr>
          <w:rFonts w:ascii="Arial" w:hAnsi="Arial" w:cs="Arial"/>
        </w:rPr>
        <w:t xml:space="preserve">Article </w:t>
      </w:r>
      <w:r w:rsidRPr="007D676E">
        <w:rPr>
          <w:rFonts w:ascii="Arial" w:hAnsi="Arial" w:cs="Arial"/>
        </w:rPr>
        <w:t>6 condition and an Article 10 condition of the GDPR</w:t>
      </w:r>
      <w:r w:rsidR="00FA4E80" w:rsidRPr="007D676E">
        <w:rPr>
          <w:rFonts w:ascii="Arial" w:hAnsi="Arial" w:cs="Arial"/>
        </w:rPr>
        <w:t xml:space="preserve"> (see appendices two and three for details). For further information contact </w:t>
      </w:r>
      <w:r w:rsidR="007559C6" w:rsidRPr="007D676E">
        <w:rPr>
          <w:rFonts w:ascii="Arial" w:eastAsia="MS Mincho" w:hAnsi="Arial" w:cs="Arial"/>
          <w:iCs/>
        </w:rPr>
        <w:t xml:space="preserve">the </w:t>
      </w:r>
      <w:r w:rsidR="0093304F" w:rsidRPr="007D676E">
        <w:rPr>
          <w:rFonts w:ascii="Arial" w:eastAsia="MS Mincho" w:hAnsi="Arial" w:cs="Arial"/>
          <w:iCs/>
        </w:rPr>
        <w:t>D</w:t>
      </w:r>
      <w:r w:rsidR="00737F11" w:rsidRPr="007D676E">
        <w:rPr>
          <w:rFonts w:ascii="Arial" w:eastAsia="MS Mincho" w:hAnsi="Arial" w:cs="Arial"/>
          <w:iCs/>
        </w:rPr>
        <w:t>a</w:t>
      </w:r>
      <w:r w:rsidR="0093304F" w:rsidRPr="007D676E">
        <w:rPr>
          <w:rFonts w:ascii="Arial" w:eastAsia="MS Mincho" w:hAnsi="Arial" w:cs="Arial"/>
          <w:iCs/>
        </w:rPr>
        <w:t>ta Protection Co-ordinator</w:t>
      </w:r>
      <w:r w:rsidR="00FE025F" w:rsidRPr="007D676E">
        <w:rPr>
          <w:rFonts w:ascii="Arial" w:eastAsia="MS Mincho" w:hAnsi="Arial" w:cs="Arial"/>
          <w:iCs/>
        </w:rPr>
        <w:t xml:space="preserve"> </w:t>
      </w:r>
      <w:r w:rsidR="00D95368" w:rsidRPr="007D676E">
        <w:rPr>
          <w:rFonts w:ascii="Arial" w:eastAsia="MS Mincho" w:hAnsi="Arial" w:cs="Arial"/>
          <w:iCs/>
        </w:rPr>
        <w:t>or Church Council</w:t>
      </w:r>
      <w:r w:rsidR="00737F11" w:rsidRPr="007D676E">
        <w:rPr>
          <w:rFonts w:ascii="Arial" w:eastAsia="MS Mincho" w:hAnsi="Arial" w:cs="Arial"/>
          <w:iCs/>
        </w:rPr>
        <w:t>.</w:t>
      </w:r>
    </w:p>
    <w:p w14:paraId="64CCEEE8" w14:textId="77777777" w:rsidR="00546DF1" w:rsidRPr="007D676E" w:rsidRDefault="00546DF1" w:rsidP="00546DF1">
      <w:pPr>
        <w:rPr>
          <w:rFonts w:ascii="Arial" w:hAnsi="Arial" w:cs="Arial"/>
        </w:rPr>
      </w:pPr>
    </w:p>
    <w:p w14:paraId="24F6359D" w14:textId="77777777" w:rsidR="00CF3504" w:rsidRPr="007D676E" w:rsidRDefault="00CF3504" w:rsidP="004D5377">
      <w:pPr>
        <w:rPr>
          <w:rFonts w:ascii="Arial" w:eastAsia="Calibri" w:hAnsi="Arial" w:cs="Arial"/>
          <w:u w:val="single"/>
          <w:lang w:eastAsia="en-GB"/>
        </w:rPr>
      </w:pPr>
    </w:p>
    <w:sectPr w:rsidR="00CF3504" w:rsidRPr="007D676E" w:rsidSect="0067663A">
      <w:footerReference w:type="default" r:id="rId15"/>
      <w:pgSz w:w="11906" w:h="16838"/>
      <w:pgMar w:top="1418" w:right="1418" w:bottom="1134" w:left="1418" w:header="709" w:footer="1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19CFD" w14:textId="77777777" w:rsidR="00B56321" w:rsidRDefault="00B56321" w:rsidP="00EB335D">
      <w:pPr>
        <w:spacing w:after="0" w:line="240" w:lineRule="auto"/>
      </w:pPr>
      <w:r>
        <w:separator/>
      </w:r>
    </w:p>
  </w:endnote>
  <w:endnote w:type="continuationSeparator" w:id="0">
    <w:p w14:paraId="2902012F" w14:textId="77777777" w:rsidR="00B56321" w:rsidRDefault="00B56321" w:rsidP="00EB3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liss 2 Regular">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50FC9" w14:textId="16C9C873" w:rsidR="0012633B" w:rsidRDefault="0012633B">
    <w:pPr>
      <w:pStyle w:val="Footer"/>
    </w:pPr>
    <w:r>
      <w:t>The Church in Great Notley</w:t>
    </w:r>
    <w:r w:rsidR="00FC4CBC">
      <w:t xml:space="preserve"> GDPR/Policy/0001/01                                                                                 </w:t>
    </w:r>
    <w:r>
      <w:t xml:space="preserve"> </w:t>
    </w:r>
    <w:sdt>
      <w:sdtPr>
        <w:id w:val="21054499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FB4029A" w14:textId="77777777" w:rsidR="00BC4B3B" w:rsidRDefault="00BC4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3F517" w14:textId="77777777" w:rsidR="00B56321" w:rsidRDefault="00B56321" w:rsidP="00EB335D">
      <w:pPr>
        <w:spacing w:after="0" w:line="240" w:lineRule="auto"/>
      </w:pPr>
      <w:r>
        <w:separator/>
      </w:r>
    </w:p>
  </w:footnote>
  <w:footnote w:type="continuationSeparator" w:id="0">
    <w:p w14:paraId="37EEBF02" w14:textId="77777777" w:rsidR="00B56321" w:rsidRDefault="00B56321" w:rsidP="00EB3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50A9F1C"/>
    <w:lvl w:ilvl="0">
      <w:start w:val="1"/>
      <w:numFmt w:val="decimal"/>
      <w:pStyle w:val="ListNumber"/>
      <w:lvlText w:val="%1."/>
      <w:lvlJc w:val="left"/>
      <w:pPr>
        <w:tabs>
          <w:tab w:val="num" w:pos="360"/>
        </w:tabs>
        <w:ind w:left="360" w:hanging="360"/>
      </w:pPr>
      <w:rPr>
        <w:b w:val="0"/>
      </w:rPr>
    </w:lvl>
  </w:abstractNum>
  <w:abstractNum w:abstractNumId="1" w15:restartNumberingAfterBreak="0">
    <w:nsid w:val="007A768C"/>
    <w:multiLevelType w:val="hybridMultilevel"/>
    <w:tmpl w:val="C0D8CE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13D353F"/>
    <w:multiLevelType w:val="hybridMultilevel"/>
    <w:tmpl w:val="F89C27CE"/>
    <w:lvl w:ilvl="0" w:tplc="9774ED08">
      <w:start w:val="1"/>
      <w:numFmt w:val="bullet"/>
      <w:lvlText w:val="•"/>
      <w:lvlJc w:val="left"/>
      <w:pPr>
        <w:tabs>
          <w:tab w:val="num" w:pos="720"/>
        </w:tabs>
        <w:ind w:left="720" w:hanging="360"/>
      </w:pPr>
      <w:rPr>
        <w:rFonts w:ascii="Arial" w:hAnsi="Arial" w:hint="default"/>
      </w:rPr>
    </w:lvl>
    <w:lvl w:ilvl="1" w:tplc="D0865BB4" w:tentative="1">
      <w:start w:val="1"/>
      <w:numFmt w:val="bullet"/>
      <w:lvlText w:val="•"/>
      <w:lvlJc w:val="left"/>
      <w:pPr>
        <w:tabs>
          <w:tab w:val="num" w:pos="1440"/>
        </w:tabs>
        <w:ind w:left="1440" w:hanging="360"/>
      </w:pPr>
      <w:rPr>
        <w:rFonts w:ascii="Arial" w:hAnsi="Arial" w:hint="default"/>
      </w:rPr>
    </w:lvl>
    <w:lvl w:ilvl="2" w:tplc="88242FC8" w:tentative="1">
      <w:start w:val="1"/>
      <w:numFmt w:val="bullet"/>
      <w:lvlText w:val="•"/>
      <w:lvlJc w:val="left"/>
      <w:pPr>
        <w:tabs>
          <w:tab w:val="num" w:pos="2160"/>
        </w:tabs>
        <w:ind w:left="2160" w:hanging="360"/>
      </w:pPr>
      <w:rPr>
        <w:rFonts w:ascii="Arial" w:hAnsi="Arial" w:hint="default"/>
      </w:rPr>
    </w:lvl>
    <w:lvl w:ilvl="3" w:tplc="56FA454E" w:tentative="1">
      <w:start w:val="1"/>
      <w:numFmt w:val="bullet"/>
      <w:lvlText w:val="•"/>
      <w:lvlJc w:val="left"/>
      <w:pPr>
        <w:tabs>
          <w:tab w:val="num" w:pos="2880"/>
        </w:tabs>
        <w:ind w:left="2880" w:hanging="360"/>
      </w:pPr>
      <w:rPr>
        <w:rFonts w:ascii="Arial" w:hAnsi="Arial" w:hint="default"/>
      </w:rPr>
    </w:lvl>
    <w:lvl w:ilvl="4" w:tplc="4FC24EE8" w:tentative="1">
      <w:start w:val="1"/>
      <w:numFmt w:val="bullet"/>
      <w:lvlText w:val="•"/>
      <w:lvlJc w:val="left"/>
      <w:pPr>
        <w:tabs>
          <w:tab w:val="num" w:pos="3600"/>
        </w:tabs>
        <w:ind w:left="3600" w:hanging="360"/>
      </w:pPr>
      <w:rPr>
        <w:rFonts w:ascii="Arial" w:hAnsi="Arial" w:hint="default"/>
      </w:rPr>
    </w:lvl>
    <w:lvl w:ilvl="5" w:tplc="75B041D0" w:tentative="1">
      <w:start w:val="1"/>
      <w:numFmt w:val="bullet"/>
      <w:lvlText w:val="•"/>
      <w:lvlJc w:val="left"/>
      <w:pPr>
        <w:tabs>
          <w:tab w:val="num" w:pos="4320"/>
        </w:tabs>
        <w:ind w:left="4320" w:hanging="360"/>
      </w:pPr>
      <w:rPr>
        <w:rFonts w:ascii="Arial" w:hAnsi="Arial" w:hint="default"/>
      </w:rPr>
    </w:lvl>
    <w:lvl w:ilvl="6" w:tplc="438CE700" w:tentative="1">
      <w:start w:val="1"/>
      <w:numFmt w:val="bullet"/>
      <w:lvlText w:val="•"/>
      <w:lvlJc w:val="left"/>
      <w:pPr>
        <w:tabs>
          <w:tab w:val="num" w:pos="5040"/>
        </w:tabs>
        <w:ind w:left="5040" w:hanging="360"/>
      </w:pPr>
      <w:rPr>
        <w:rFonts w:ascii="Arial" w:hAnsi="Arial" w:hint="default"/>
      </w:rPr>
    </w:lvl>
    <w:lvl w:ilvl="7" w:tplc="6DC0DA50" w:tentative="1">
      <w:start w:val="1"/>
      <w:numFmt w:val="bullet"/>
      <w:lvlText w:val="•"/>
      <w:lvlJc w:val="left"/>
      <w:pPr>
        <w:tabs>
          <w:tab w:val="num" w:pos="5760"/>
        </w:tabs>
        <w:ind w:left="5760" w:hanging="360"/>
      </w:pPr>
      <w:rPr>
        <w:rFonts w:ascii="Arial" w:hAnsi="Arial" w:hint="default"/>
      </w:rPr>
    </w:lvl>
    <w:lvl w:ilvl="8" w:tplc="E670F6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347C62"/>
    <w:multiLevelType w:val="multilevel"/>
    <w:tmpl w:val="6D945DEC"/>
    <w:lvl w:ilvl="0">
      <w:start w:val="1"/>
      <w:numFmt w:val="decimal"/>
      <w:lvlText w:val="%1."/>
      <w:lvlJc w:val="left"/>
      <w:pPr>
        <w:tabs>
          <w:tab w:val="num" w:pos="567"/>
        </w:tabs>
        <w:ind w:left="567" w:hanging="567"/>
      </w:pPr>
      <w:rPr>
        <w:rFonts w:hint="default"/>
      </w:rPr>
    </w:lvl>
    <w:lvl w:ilvl="1">
      <w:start w:val="1"/>
      <w:numFmt w:val="decimal"/>
      <w:pStyle w:val="Style1"/>
      <w:lvlText w:val="%1.%2"/>
      <w:lvlJc w:val="left"/>
      <w:pPr>
        <w:tabs>
          <w:tab w:val="num" w:pos="567"/>
        </w:tabs>
        <w:ind w:left="567" w:hanging="567"/>
      </w:pPr>
      <w:rPr>
        <w:rFonts w:hint="default"/>
        <w:b w:val="0"/>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854"/>
        </w:tabs>
        <w:ind w:left="1701" w:hanging="567"/>
      </w:pPr>
      <w:rPr>
        <w:rFonts w:hint="default"/>
      </w:rPr>
    </w:lvl>
    <w:lvl w:ilvl="4">
      <w:start w:val="1"/>
      <w:numFmt w:val="decimal"/>
      <w:lvlText w:val="%1.%2.%3.%4.%5 "/>
      <w:lvlJc w:val="left"/>
      <w:pPr>
        <w:tabs>
          <w:tab w:val="num" w:pos="2781"/>
        </w:tabs>
        <w:ind w:left="2268" w:hanging="567"/>
      </w:pPr>
      <w:rPr>
        <w:rFonts w:hint="default"/>
      </w:rPr>
    </w:lvl>
    <w:lvl w:ilvl="5">
      <w:start w:val="1"/>
      <w:numFmt w:val="decimal"/>
      <w:lvlText w:val="%1.%2.%3.%4.%5.%6 "/>
      <w:lvlJc w:val="left"/>
      <w:pPr>
        <w:tabs>
          <w:tab w:val="num" w:pos="3141"/>
        </w:tabs>
        <w:ind w:left="2268" w:hanging="567"/>
      </w:pPr>
      <w:rPr>
        <w:rFonts w:hint="default"/>
      </w:rPr>
    </w:lvl>
    <w:lvl w:ilvl="6">
      <w:start w:val="1"/>
      <w:numFmt w:val="decimal"/>
      <w:lvlText w:val="%1.%2.%3.%4.%5.%6.%7 "/>
      <w:lvlJc w:val="left"/>
      <w:pPr>
        <w:tabs>
          <w:tab w:val="num" w:pos="3141"/>
        </w:tabs>
        <w:ind w:left="2268" w:hanging="567"/>
      </w:pPr>
      <w:rPr>
        <w:rFonts w:hint="default"/>
      </w:rPr>
    </w:lvl>
    <w:lvl w:ilvl="7">
      <w:start w:val="1"/>
      <w:numFmt w:val="decimal"/>
      <w:lvlText w:val="%1.%2.%3.%4.%5.%6.%7.%8 "/>
      <w:lvlJc w:val="left"/>
      <w:pPr>
        <w:tabs>
          <w:tab w:val="num" w:pos="3501"/>
        </w:tabs>
        <w:ind w:left="2268" w:hanging="567"/>
      </w:pPr>
      <w:rPr>
        <w:rFonts w:hint="default"/>
      </w:rPr>
    </w:lvl>
    <w:lvl w:ilvl="8">
      <w:start w:val="1"/>
      <w:numFmt w:val="decimal"/>
      <w:lvlText w:val="%1.%2.%3.%4.%5.%6.%7.%8.%9 "/>
      <w:lvlJc w:val="left"/>
      <w:pPr>
        <w:tabs>
          <w:tab w:val="num" w:pos="3501"/>
        </w:tabs>
        <w:ind w:left="2268" w:hanging="567"/>
      </w:pPr>
      <w:rPr>
        <w:rFonts w:hint="default"/>
      </w:rPr>
    </w:lvl>
  </w:abstractNum>
  <w:abstractNum w:abstractNumId="4" w15:restartNumberingAfterBreak="0">
    <w:nsid w:val="0A8E199A"/>
    <w:multiLevelType w:val="hybridMultilevel"/>
    <w:tmpl w:val="A54E1D5E"/>
    <w:lvl w:ilvl="0" w:tplc="66D69390">
      <w:start w:val="1"/>
      <w:numFmt w:val="bullet"/>
      <w:lvlText w:val=""/>
      <w:lvlJc w:val="left"/>
      <w:pPr>
        <w:ind w:left="360" w:hanging="360"/>
      </w:pPr>
      <w:rPr>
        <w:rFonts w:ascii="Symbol" w:hAnsi="Symbol" w:hint="default"/>
        <w:color w:val="B2A1C7"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61102"/>
    <w:multiLevelType w:val="hybridMultilevel"/>
    <w:tmpl w:val="62C6C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F67A6B"/>
    <w:multiLevelType w:val="hybridMultilevel"/>
    <w:tmpl w:val="399A16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FA9110C"/>
    <w:multiLevelType w:val="hybridMultilevel"/>
    <w:tmpl w:val="131462E0"/>
    <w:lvl w:ilvl="0" w:tplc="A798DC50">
      <w:start w:val="1"/>
      <w:numFmt w:val="decimal"/>
      <w:lvlText w:val="%1."/>
      <w:lvlJc w:val="left"/>
      <w:pPr>
        <w:ind w:left="360" w:hanging="360"/>
      </w:pPr>
      <w:rPr>
        <w:b w:val="0"/>
        <w:i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15D0424"/>
    <w:multiLevelType w:val="hybridMultilevel"/>
    <w:tmpl w:val="F23A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051F3"/>
    <w:multiLevelType w:val="hybridMultilevel"/>
    <w:tmpl w:val="4574C74C"/>
    <w:lvl w:ilvl="0" w:tplc="B8C03668">
      <w:start w:val="1"/>
      <w:numFmt w:val="decimal"/>
      <w:pStyle w:val="numbered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BC0500"/>
    <w:multiLevelType w:val="hybridMultilevel"/>
    <w:tmpl w:val="DDCC70B0"/>
    <w:lvl w:ilvl="0" w:tplc="08090001">
      <w:start w:val="1"/>
      <w:numFmt w:val="bullet"/>
      <w:lvlText w:val=""/>
      <w:lvlJc w:val="left"/>
      <w:pPr>
        <w:ind w:left="360" w:hanging="360"/>
      </w:pPr>
      <w:rPr>
        <w:rFonts w:ascii="Symbol" w:hAnsi="Symbol" w:hint="default"/>
        <w:color w:val="0353A5"/>
      </w:rPr>
    </w:lvl>
    <w:lvl w:ilvl="1" w:tplc="E360552A">
      <w:start w:val="1"/>
      <w:numFmt w:val="bullet"/>
      <w:lvlText w:val=""/>
      <w:lvlJc w:val="left"/>
      <w:pPr>
        <w:ind w:left="1080" w:hanging="360"/>
      </w:pPr>
      <w:rPr>
        <w:rFonts w:ascii="Wingdings 3" w:hAnsi="Wingdings 3" w:hint="default"/>
        <w:color w:val="0655A3"/>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1237D3"/>
    <w:multiLevelType w:val="hybridMultilevel"/>
    <w:tmpl w:val="AC1C5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731510"/>
    <w:multiLevelType w:val="hybridMultilevel"/>
    <w:tmpl w:val="86A8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3F23AD"/>
    <w:multiLevelType w:val="hybridMultilevel"/>
    <w:tmpl w:val="A964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C80183"/>
    <w:multiLevelType w:val="hybridMultilevel"/>
    <w:tmpl w:val="22EAE0FC"/>
    <w:lvl w:ilvl="0" w:tplc="7974D596">
      <w:start w:val="1"/>
      <w:numFmt w:val="bullet"/>
      <w:pStyle w:val="Bullet"/>
      <w:lvlText w:val=""/>
      <w:lvlJc w:val="left"/>
      <w:pPr>
        <w:ind w:left="1440" w:hanging="360"/>
      </w:pPr>
      <w:rPr>
        <w:rFonts w:ascii="Wingdings" w:hAnsi="Wingdings" w:hint="default"/>
        <w:color w:val="0353A5"/>
      </w:rPr>
    </w:lvl>
    <w:lvl w:ilvl="1" w:tplc="E360552A">
      <w:start w:val="1"/>
      <w:numFmt w:val="bullet"/>
      <w:pStyle w:val="Subbullet"/>
      <w:lvlText w:val=""/>
      <w:lvlJc w:val="left"/>
      <w:pPr>
        <w:ind w:left="2160" w:hanging="360"/>
      </w:pPr>
      <w:rPr>
        <w:rFonts w:ascii="Wingdings 3" w:hAnsi="Wingdings 3" w:hint="default"/>
        <w:color w:val="0655A3"/>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D9D2B26"/>
    <w:multiLevelType w:val="multilevel"/>
    <w:tmpl w:val="B17C6F28"/>
    <w:lvl w:ilvl="0">
      <w:start w:val="1"/>
      <w:numFmt w:val="decimal"/>
      <w:lvlText w:val="%1."/>
      <w:lvlJc w:val="left"/>
      <w:pPr>
        <w:tabs>
          <w:tab w:val="num" w:pos="567"/>
        </w:tabs>
        <w:ind w:left="567" w:hanging="567"/>
      </w:pPr>
      <w:rPr>
        <w:rFonts w:hint="default"/>
      </w:rPr>
    </w:lvl>
    <w:lvl w:ilvl="1">
      <w:start w:val="1"/>
      <w:numFmt w:val="decimal"/>
      <w:pStyle w:val="Numberedtext0"/>
      <w:lvlText w:val="%1.%2"/>
      <w:lvlJc w:val="left"/>
      <w:pPr>
        <w:tabs>
          <w:tab w:val="num" w:pos="567"/>
        </w:tabs>
        <w:ind w:left="567" w:hanging="567"/>
      </w:pPr>
      <w:rPr>
        <w:rFonts w:hint="default"/>
        <w:b w:val="0"/>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854"/>
        </w:tabs>
        <w:ind w:left="1701" w:hanging="567"/>
      </w:pPr>
      <w:rPr>
        <w:rFonts w:hint="default"/>
      </w:rPr>
    </w:lvl>
    <w:lvl w:ilvl="4">
      <w:start w:val="1"/>
      <w:numFmt w:val="decimal"/>
      <w:lvlText w:val="%1.%2.%3.%4.%5 "/>
      <w:lvlJc w:val="left"/>
      <w:pPr>
        <w:tabs>
          <w:tab w:val="num" w:pos="2781"/>
        </w:tabs>
        <w:ind w:left="2268" w:hanging="567"/>
      </w:pPr>
      <w:rPr>
        <w:rFonts w:hint="default"/>
      </w:rPr>
    </w:lvl>
    <w:lvl w:ilvl="5">
      <w:start w:val="1"/>
      <w:numFmt w:val="decimal"/>
      <w:lvlText w:val="%1.%2.%3.%4.%5.%6 "/>
      <w:lvlJc w:val="left"/>
      <w:pPr>
        <w:tabs>
          <w:tab w:val="num" w:pos="3141"/>
        </w:tabs>
        <w:ind w:left="2268" w:hanging="567"/>
      </w:pPr>
      <w:rPr>
        <w:rFonts w:hint="default"/>
      </w:rPr>
    </w:lvl>
    <w:lvl w:ilvl="6">
      <w:start w:val="1"/>
      <w:numFmt w:val="decimal"/>
      <w:lvlText w:val="%1.%2.%3.%4.%5.%6.%7 "/>
      <w:lvlJc w:val="left"/>
      <w:pPr>
        <w:tabs>
          <w:tab w:val="num" w:pos="3141"/>
        </w:tabs>
        <w:ind w:left="2268" w:hanging="567"/>
      </w:pPr>
      <w:rPr>
        <w:rFonts w:hint="default"/>
      </w:rPr>
    </w:lvl>
    <w:lvl w:ilvl="7">
      <w:start w:val="1"/>
      <w:numFmt w:val="decimal"/>
      <w:lvlText w:val="%1.%2.%3.%4.%5.%6.%7.%8 "/>
      <w:lvlJc w:val="left"/>
      <w:pPr>
        <w:tabs>
          <w:tab w:val="num" w:pos="3501"/>
        </w:tabs>
        <w:ind w:left="2268" w:hanging="567"/>
      </w:pPr>
      <w:rPr>
        <w:rFonts w:hint="default"/>
      </w:rPr>
    </w:lvl>
    <w:lvl w:ilvl="8">
      <w:start w:val="1"/>
      <w:numFmt w:val="decimal"/>
      <w:lvlText w:val="%1.%2.%3.%4.%5.%6.%7.%8.%9 "/>
      <w:lvlJc w:val="left"/>
      <w:pPr>
        <w:tabs>
          <w:tab w:val="num" w:pos="3501"/>
        </w:tabs>
        <w:ind w:left="2268" w:hanging="567"/>
      </w:pPr>
      <w:rPr>
        <w:rFonts w:hint="default"/>
      </w:rPr>
    </w:lvl>
  </w:abstractNum>
  <w:abstractNum w:abstractNumId="16" w15:restartNumberingAfterBreak="0">
    <w:nsid w:val="5E8425CE"/>
    <w:multiLevelType w:val="hybridMultilevel"/>
    <w:tmpl w:val="16B80B18"/>
    <w:lvl w:ilvl="0" w:tplc="1AFA33A2">
      <w:start w:val="1"/>
      <w:numFmt w:val="bullet"/>
      <w:lvlText w:val="•"/>
      <w:lvlJc w:val="left"/>
      <w:pPr>
        <w:tabs>
          <w:tab w:val="num" w:pos="720"/>
        </w:tabs>
        <w:ind w:left="720" w:hanging="360"/>
      </w:pPr>
      <w:rPr>
        <w:rFonts w:ascii="Arial" w:hAnsi="Arial" w:hint="default"/>
      </w:rPr>
    </w:lvl>
    <w:lvl w:ilvl="1" w:tplc="57BC52E6">
      <w:start w:val="1"/>
      <w:numFmt w:val="bullet"/>
      <w:lvlText w:val="•"/>
      <w:lvlJc w:val="left"/>
      <w:pPr>
        <w:tabs>
          <w:tab w:val="num" w:pos="1440"/>
        </w:tabs>
        <w:ind w:left="1440" w:hanging="360"/>
      </w:pPr>
      <w:rPr>
        <w:rFonts w:ascii="Arial" w:hAnsi="Arial" w:hint="default"/>
      </w:rPr>
    </w:lvl>
    <w:lvl w:ilvl="2" w:tplc="B07AAB2A" w:tentative="1">
      <w:start w:val="1"/>
      <w:numFmt w:val="bullet"/>
      <w:lvlText w:val="•"/>
      <w:lvlJc w:val="left"/>
      <w:pPr>
        <w:tabs>
          <w:tab w:val="num" w:pos="2160"/>
        </w:tabs>
        <w:ind w:left="2160" w:hanging="360"/>
      </w:pPr>
      <w:rPr>
        <w:rFonts w:ascii="Arial" w:hAnsi="Arial" w:hint="default"/>
      </w:rPr>
    </w:lvl>
    <w:lvl w:ilvl="3" w:tplc="102A9CDA">
      <w:numFmt w:val="bullet"/>
      <w:lvlText w:val="•"/>
      <w:lvlJc w:val="left"/>
      <w:pPr>
        <w:tabs>
          <w:tab w:val="num" w:pos="2880"/>
        </w:tabs>
        <w:ind w:left="2880" w:hanging="360"/>
      </w:pPr>
      <w:rPr>
        <w:rFonts w:ascii="Arial" w:hAnsi="Arial" w:hint="default"/>
      </w:rPr>
    </w:lvl>
    <w:lvl w:ilvl="4" w:tplc="F29A9718" w:tentative="1">
      <w:start w:val="1"/>
      <w:numFmt w:val="bullet"/>
      <w:lvlText w:val="•"/>
      <w:lvlJc w:val="left"/>
      <w:pPr>
        <w:tabs>
          <w:tab w:val="num" w:pos="3600"/>
        </w:tabs>
        <w:ind w:left="3600" w:hanging="360"/>
      </w:pPr>
      <w:rPr>
        <w:rFonts w:ascii="Arial" w:hAnsi="Arial" w:hint="default"/>
      </w:rPr>
    </w:lvl>
    <w:lvl w:ilvl="5" w:tplc="0BE6BEEC" w:tentative="1">
      <w:start w:val="1"/>
      <w:numFmt w:val="bullet"/>
      <w:lvlText w:val="•"/>
      <w:lvlJc w:val="left"/>
      <w:pPr>
        <w:tabs>
          <w:tab w:val="num" w:pos="4320"/>
        </w:tabs>
        <w:ind w:left="4320" w:hanging="360"/>
      </w:pPr>
      <w:rPr>
        <w:rFonts w:ascii="Arial" w:hAnsi="Arial" w:hint="default"/>
      </w:rPr>
    </w:lvl>
    <w:lvl w:ilvl="6" w:tplc="11427ACE" w:tentative="1">
      <w:start w:val="1"/>
      <w:numFmt w:val="bullet"/>
      <w:lvlText w:val="•"/>
      <w:lvlJc w:val="left"/>
      <w:pPr>
        <w:tabs>
          <w:tab w:val="num" w:pos="5040"/>
        </w:tabs>
        <w:ind w:left="5040" w:hanging="360"/>
      </w:pPr>
      <w:rPr>
        <w:rFonts w:ascii="Arial" w:hAnsi="Arial" w:hint="default"/>
      </w:rPr>
    </w:lvl>
    <w:lvl w:ilvl="7" w:tplc="BDFC2630" w:tentative="1">
      <w:start w:val="1"/>
      <w:numFmt w:val="bullet"/>
      <w:lvlText w:val="•"/>
      <w:lvlJc w:val="left"/>
      <w:pPr>
        <w:tabs>
          <w:tab w:val="num" w:pos="5760"/>
        </w:tabs>
        <w:ind w:left="5760" w:hanging="360"/>
      </w:pPr>
      <w:rPr>
        <w:rFonts w:ascii="Arial" w:hAnsi="Arial" w:hint="default"/>
      </w:rPr>
    </w:lvl>
    <w:lvl w:ilvl="8" w:tplc="64A44B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C03072"/>
    <w:multiLevelType w:val="hybridMultilevel"/>
    <w:tmpl w:val="4336BF64"/>
    <w:lvl w:ilvl="0" w:tplc="EAF0906E">
      <w:start w:val="1"/>
      <w:numFmt w:val="decimal"/>
      <w:lvlText w:val="%1."/>
      <w:lvlJc w:val="left"/>
      <w:pPr>
        <w:ind w:left="363" w:hanging="360"/>
      </w:pPr>
      <w:rPr>
        <w:b w:val="0"/>
        <w:i w:val="0"/>
        <w:color w:val="auto"/>
      </w:rPr>
    </w:lvl>
    <w:lvl w:ilvl="1" w:tplc="08090019">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8" w15:restartNumberingAfterBreak="0">
    <w:nsid w:val="632E2B2F"/>
    <w:multiLevelType w:val="hybridMultilevel"/>
    <w:tmpl w:val="D2A47D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92F7983"/>
    <w:multiLevelType w:val="hybridMultilevel"/>
    <w:tmpl w:val="4C8AB84A"/>
    <w:lvl w:ilvl="0" w:tplc="91D4002E">
      <w:start w:val="1"/>
      <w:numFmt w:val="bullet"/>
      <w:lvlText w:val=""/>
      <w:lvlJc w:val="left"/>
      <w:pPr>
        <w:ind w:left="360" w:hanging="360"/>
      </w:pPr>
      <w:rPr>
        <w:rFonts w:ascii="Symbol" w:hAnsi="Symbol" w:hint="default"/>
        <w:color w:val="B2A1C7" w:themeColor="accent4" w:themeTint="9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6C51B8"/>
    <w:multiLevelType w:val="multilevel"/>
    <w:tmpl w:val="7C66C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0A0F75"/>
    <w:multiLevelType w:val="hybridMultilevel"/>
    <w:tmpl w:val="34F4D8C8"/>
    <w:lvl w:ilvl="0" w:tplc="E896691A">
      <w:start w:val="1"/>
      <w:numFmt w:val="bullet"/>
      <w:lvlText w:val=""/>
      <w:lvlJc w:val="left"/>
      <w:pPr>
        <w:ind w:left="360" w:hanging="360"/>
      </w:pPr>
      <w:rPr>
        <w:rFonts w:ascii="Symbol" w:hAnsi="Symbol" w:hint="default"/>
        <w:color w:val="B2A1C7" w:themeColor="accent4" w:themeTint="99"/>
      </w:rPr>
    </w:lvl>
    <w:lvl w:ilvl="1" w:tplc="E360552A">
      <w:start w:val="1"/>
      <w:numFmt w:val="bullet"/>
      <w:lvlText w:val=""/>
      <w:lvlJc w:val="left"/>
      <w:pPr>
        <w:ind w:left="1080" w:hanging="360"/>
      </w:pPr>
      <w:rPr>
        <w:rFonts w:ascii="Wingdings 3" w:hAnsi="Wingdings 3" w:hint="default"/>
        <w:color w:val="0655A3"/>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4241900">
    <w:abstractNumId w:val="15"/>
  </w:num>
  <w:num w:numId="2" w16cid:durableId="2029718971">
    <w:abstractNumId w:val="3"/>
  </w:num>
  <w:num w:numId="3" w16cid:durableId="623389497">
    <w:abstractNumId w:val="9"/>
  </w:num>
  <w:num w:numId="4" w16cid:durableId="1475415872">
    <w:abstractNumId w:val="17"/>
  </w:num>
  <w:num w:numId="5" w16cid:durableId="191187566">
    <w:abstractNumId w:val="7"/>
  </w:num>
  <w:num w:numId="6" w16cid:durableId="255092615">
    <w:abstractNumId w:val="19"/>
  </w:num>
  <w:num w:numId="7" w16cid:durableId="747385939">
    <w:abstractNumId w:val="14"/>
  </w:num>
  <w:num w:numId="8" w16cid:durableId="1386951279">
    <w:abstractNumId w:val="21"/>
  </w:num>
  <w:num w:numId="9" w16cid:durableId="132912676">
    <w:abstractNumId w:val="4"/>
  </w:num>
  <w:num w:numId="10" w16cid:durableId="770859767">
    <w:abstractNumId w:val="0"/>
  </w:num>
  <w:num w:numId="11" w16cid:durableId="2064980002">
    <w:abstractNumId w:val="20"/>
  </w:num>
  <w:num w:numId="12" w16cid:durableId="209532936">
    <w:abstractNumId w:val="1"/>
  </w:num>
  <w:num w:numId="13" w16cid:durableId="536744996">
    <w:abstractNumId w:val="6"/>
  </w:num>
  <w:num w:numId="14" w16cid:durableId="1443451015">
    <w:abstractNumId w:val="11"/>
  </w:num>
  <w:num w:numId="15" w16cid:durableId="723604915">
    <w:abstractNumId w:val="10"/>
  </w:num>
  <w:num w:numId="16" w16cid:durableId="1943031516">
    <w:abstractNumId w:val="5"/>
  </w:num>
  <w:num w:numId="17" w16cid:durableId="763038927">
    <w:abstractNumId w:val="8"/>
  </w:num>
  <w:num w:numId="18" w16cid:durableId="495651717">
    <w:abstractNumId w:val="18"/>
  </w:num>
  <w:num w:numId="19" w16cid:durableId="1736777525">
    <w:abstractNumId w:val="16"/>
  </w:num>
  <w:num w:numId="20" w16cid:durableId="1677150228">
    <w:abstractNumId w:val="2"/>
  </w:num>
  <w:num w:numId="21" w16cid:durableId="1972321069">
    <w:abstractNumId w:val="12"/>
  </w:num>
  <w:num w:numId="22" w16cid:durableId="147282216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5D"/>
    <w:rsid w:val="000006A4"/>
    <w:rsid w:val="000008AB"/>
    <w:rsid w:val="00000AF7"/>
    <w:rsid w:val="00001247"/>
    <w:rsid w:val="00001CEB"/>
    <w:rsid w:val="0000419B"/>
    <w:rsid w:val="00007266"/>
    <w:rsid w:val="000106E7"/>
    <w:rsid w:val="00014292"/>
    <w:rsid w:val="00014773"/>
    <w:rsid w:val="00016925"/>
    <w:rsid w:val="000225C9"/>
    <w:rsid w:val="00022FE6"/>
    <w:rsid w:val="0002575E"/>
    <w:rsid w:val="00025C9E"/>
    <w:rsid w:val="00026DC6"/>
    <w:rsid w:val="00026EF5"/>
    <w:rsid w:val="00031068"/>
    <w:rsid w:val="0003376C"/>
    <w:rsid w:val="00034C9C"/>
    <w:rsid w:val="00037877"/>
    <w:rsid w:val="00041576"/>
    <w:rsid w:val="0004181B"/>
    <w:rsid w:val="000453D0"/>
    <w:rsid w:val="00047001"/>
    <w:rsid w:val="0005314F"/>
    <w:rsid w:val="000561AA"/>
    <w:rsid w:val="00056D49"/>
    <w:rsid w:val="00057809"/>
    <w:rsid w:val="000601B4"/>
    <w:rsid w:val="0006028D"/>
    <w:rsid w:val="00064BCA"/>
    <w:rsid w:val="00066CE1"/>
    <w:rsid w:val="0007078B"/>
    <w:rsid w:val="0007216D"/>
    <w:rsid w:val="00073026"/>
    <w:rsid w:val="000743EF"/>
    <w:rsid w:val="000825CA"/>
    <w:rsid w:val="00085260"/>
    <w:rsid w:val="00085996"/>
    <w:rsid w:val="00085A01"/>
    <w:rsid w:val="0008664C"/>
    <w:rsid w:val="00091D37"/>
    <w:rsid w:val="00092517"/>
    <w:rsid w:val="0009424B"/>
    <w:rsid w:val="000A286D"/>
    <w:rsid w:val="000A2D16"/>
    <w:rsid w:val="000A44BD"/>
    <w:rsid w:val="000A7A3E"/>
    <w:rsid w:val="000C288F"/>
    <w:rsid w:val="000C2D97"/>
    <w:rsid w:val="000C3FAE"/>
    <w:rsid w:val="000C4421"/>
    <w:rsid w:val="000C5B84"/>
    <w:rsid w:val="000C7EE4"/>
    <w:rsid w:val="000D77F7"/>
    <w:rsid w:val="000D7F8F"/>
    <w:rsid w:val="000E243F"/>
    <w:rsid w:val="000E2F3E"/>
    <w:rsid w:val="000E3595"/>
    <w:rsid w:val="000E563D"/>
    <w:rsid w:val="000E58D1"/>
    <w:rsid w:val="000E6B6B"/>
    <w:rsid w:val="000E7685"/>
    <w:rsid w:val="000E7832"/>
    <w:rsid w:val="000F39BF"/>
    <w:rsid w:val="000F3BCC"/>
    <w:rsid w:val="000F5759"/>
    <w:rsid w:val="000F78BD"/>
    <w:rsid w:val="000F799C"/>
    <w:rsid w:val="00101368"/>
    <w:rsid w:val="001021A7"/>
    <w:rsid w:val="0010379B"/>
    <w:rsid w:val="00104094"/>
    <w:rsid w:val="00104D55"/>
    <w:rsid w:val="00112023"/>
    <w:rsid w:val="00115ADE"/>
    <w:rsid w:val="00120D0F"/>
    <w:rsid w:val="00120D70"/>
    <w:rsid w:val="001245F0"/>
    <w:rsid w:val="0012485C"/>
    <w:rsid w:val="00125B4B"/>
    <w:rsid w:val="0012633B"/>
    <w:rsid w:val="001317C1"/>
    <w:rsid w:val="00133402"/>
    <w:rsid w:val="00136EE4"/>
    <w:rsid w:val="00137D73"/>
    <w:rsid w:val="001443A6"/>
    <w:rsid w:val="00145428"/>
    <w:rsid w:val="001460F9"/>
    <w:rsid w:val="0014690A"/>
    <w:rsid w:val="00147C35"/>
    <w:rsid w:val="0015084C"/>
    <w:rsid w:val="00150CCE"/>
    <w:rsid w:val="001512AF"/>
    <w:rsid w:val="001513BE"/>
    <w:rsid w:val="001530FA"/>
    <w:rsid w:val="00153B47"/>
    <w:rsid w:val="00157093"/>
    <w:rsid w:val="00161C47"/>
    <w:rsid w:val="00162216"/>
    <w:rsid w:val="0016247D"/>
    <w:rsid w:val="00164952"/>
    <w:rsid w:val="001719A6"/>
    <w:rsid w:val="0017241B"/>
    <w:rsid w:val="00172591"/>
    <w:rsid w:val="001747DB"/>
    <w:rsid w:val="0017734E"/>
    <w:rsid w:val="00180EBC"/>
    <w:rsid w:val="00181B22"/>
    <w:rsid w:val="001828EA"/>
    <w:rsid w:val="00186C9A"/>
    <w:rsid w:val="00194CBB"/>
    <w:rsid w:val="00195A97"/>
    <w:rsid w:val="001966C7"/>
    <w:rsid w:val="001973F3"/>
    <w:rsid w:val="0019778B"/>
    <w:rsid w:val="00197DDD"/>
    <w:rsid w:val="001A2147"/>
    <w:rsid w:val="001A239B"/>
    <w:rsid w:val="001A41BD"/>
    <w:rsid w:val="001A50B2"/>
    <w:rsid w:val="001B057D"/>
    <w:rsid w:val="001B4E53"/>
    <w:rsid w:val="001B61DF"/>
    <w:rsid w:val="001C2622"/>
    <w:rsid w:val="001C6388"/>
    <w:rsid w:val="001C6855"/>
    <w:rsid w:val="001C6C83"/>
    <w:rsid w:val="001C7DD6"/>
    <w:rsid w:val="001D43EB"/>
    <w:rsid w:val="001D52CD"/>
    <w:rsid w:val="001E60CE"/>
    <w:rsid w:val="001E6B9F"/>
    <w:rsid w:val="001F098D"/>
    <w:rsid w:val="001F19AB"/>
    <w:rsid w:val="001F232F"/>
    <w:rsid w:val="001F48BA"/>
    <w:rsid w:val="001F7E80"/>
    <w:rsid w:val="002010EB"/>
    <w:rsid w:val="00201340"/>
    <w:rsid w:val="00202155"/>
    <w:rsid w:val="0020559A"/>
    <w:rsid w:val="00206C95"/>
    <w:rsid w:val="00210BC7"/>
    <w:rsid w:val="00211157"/>
    <w:rsid w:val="00211927"/>
    <w:rsid w:val="002160A0"/>
    <w:rsid w:val="0022300F"/>
    <w:rsid w:val="00223DDF"/>
    <w:rsid w:val="00224D5F"/>
    <w:rsid w:val="002314DE"/>
    <w:rsid w:val="00231F1C"/>
    <w:rsid w:val="00233103"/>
    <w:rsid w:val="00233975"/>
    <w:rsid w:val="002342A1"/>
    <w:rsid w:val="00234638"/>
    <w:rsid w:val="00234FC2"/>
    <w:rsid w:val="00237760"/>
    <w:rsid w:val="0024013A"/>
    <w:rsid w:val="002402D9"/>
    <w:rsid w:val="00243E85"/>
    <w:rsid w:val="00245664"/>
    <w:rsid w:val="00246015"/>
    <w:rsid w:val="0024655A"/>
    <w:rsid w:val="00246E55"/>
    <w:rsid w:val="00250F70"/>
    <w:rsid w:val="002514F4"/>
    <w:rsid w:val="00251790"/>
    <w:rsid w:val="00251D90"/>
    <w:rsid w:val="002531CF"/>
    <w:rsid w:val="00253E13"/>
    <w:rsid w:val="0025525E"/>
    <w:rsid w:val="00256941"/>
    <w:rsid w:val="002575B9"/>
    <w:rsid w:val="00257973"/>
    <w:rsid w:val="002611BC"/>
    <w:rsid w:val="002625A1"/>
    <w:rsid w:val="00265527"/>
    <w:rsid w:val="00265BDC"/>
    <w:rsid w:val="00266317"/>
    <w:rsid w:val="00266E54"/>
    <w:rsid w:val="00270E0B"/>
    <w:rsid w:val="00272883"/>
    <w:rsid w:val="00273983"/>
    <w:rsid w:val="00280BA0"/>
    <w:rsid w:val="00286583"/>
    <w:rsid w:val="002877B4"/>
    <w:rsid w:val="0029077D"/>
    <w:rsid w:val="002913C5"/>
    <w:rsid w:val="00291CEF"/>
    <w:rsid w:val="00295DF6"/>
    <w:rsid w:val="00296891"/>
    <w:rsid w:val="00297452"/>
    <w:rsid w:val="002A2801"/>
    <w:rsid w:val="002A2DE9"/>
    <w:rsid w:val="002A462C"/>
    <w:rsid w:val="002A686E"/>
    <w:rsid w:val="002A778C"/>
    <w:rsid w:val="002B0F94"/>
    <w:rsid w:val="002B1765"/>
    <w:rsid w:val="002B2373"/>
    <w:rsid w:val="002B2583"/>
    <w:rsid w:val="002B2B82"/>
    <w:rsid w:val="002B2CD9"/>
    <w:rsid w:val="002B4190"/>
    <w:rsid w:val="002B57F2"/>
    <w:rsid w:val="002B5C10"/>
    <w:rsid w:val="002B6A83"/>
    <w:rsid w:val="002C09DF"/>
    <w:rsid w:val="002C2F9C"/>
    <w:rsid w:val="002D29C8"/>
    <w:rsid w:val="002D3473"/>
    <w:rsid w:val="002D3AE6"/>
    <w:rsid w:val="002E2CB6"/>
    <w:rsid w:val="002E58C9"/>
    <w:rsid w:val="002E5B50"/>
    <w:rsid w:val="002E7E1A"/>
    <w:rsid w:val="002F2F18"/>
    <w:rsid w:val="002F5ACC"/>
    <w:rsid w:val="002F7090"/>
    <w:rsid w:val="00301F6B"/>
    <w:rsid w:val="00303E3A"/>
    <w:rsid w:val="00311CA2"/>
    <w:rsid w:val="003122FC"/>
    <w:rsid w:val="00316AF7"/>
    <w:rsid w:val="003210D0"/>
    <w:rsid w:val="003219C6"/>
    <w:rsid w:val="00321DE1"/>
    <w:rsid w:val="00323ECF"/>
    <w:rsid w:val="003248CE"/>
    <w:rsid w:val="00326A48"/>
    <w:rsid w:val="00330F78"/>
    <w:rsid w:val="003328D5"/>
    <w:rsid w:val="00337460"/>
    <w:rsid w:val="0033749D"/>
    <w:rsid w:val="0034045D"/>
    <w:rsid w:val="003418B8"/>
    <w:rsid w:val="003445AA"/>
    <w:rsid w:val="00345521"/>
    <w:rsid w:val="00346B56"/>
    <w:rsid w:val="0035268D"/>
    <w:rsid w:val="0035392E"/>
    <w:rsid w:val="00353B71"/>
    <w:rsid w:val="00356319"/>
    <w:rsid w:val="0035641F"/>
    <w:rsid w:val="003610C9"/>
    <w:rsid w:val="00361AD2"/>
    <w:rsid w:val="00366DCD"/>
    <w:rsid w:val="00373482"/>
    <w:rsid w:val="00380EE6"/>
    <w:rsid w:val="00382D13"/>
    <w:rsid w:val="00384780"/>
    <w:rsid w:val="00384A6B"/>
    <w:rsid w:val="00392594"/>
    <w:rsid w:val="003966AE"/>
    <w:rsid w:val="00397025"/>
    <w:rsid w:val="0039704A"/>
    <w:rsid w:val="003A1699"/>
    <w:rsid w:val="003A311B"/>
    <w:rsid w:val="003A3C21"/>
    <w:rsid w:val="003A4027"/>
    <w:rsid w:val="003A4A3D"/>
    <w:rsid w:val="003A5774"/>
    <w:rsid w:val="003A6B81"/>
    <w:rsid w:val="003A73B4"/>
    <w:rsid w:val="003A7DA0"/>
    <w:rsid w:val="003B0AEF"/>
    <w:rsid w:val="003B10B5"/>
    <w:rsid w:val="003B2916"/>
    <w:rsid w:val="003B3FAA"/>
    <w:rsid w:val="003B4C4A"/>
    <w:rsid w:val="003C4360"/>
    <w:rsid w:val="003C4D87"/>
    <w:rsid w:val="003D269C"/>
    <w:rsid w:val="003D3686"/>
    <w:rsid w:val="003D3F4C"/>
    <w:rsid w:val="003D4703"/>
    <w:rsid w:val="003E1073"/>
    <w:rsid w:val="003E13C2"/>
    <w:rsid w:val="003E1D72"/>
    <w:rsid w:val="003E47AF"/>
    <w:rsid w:val="003E50BC"/>
    <w:rsid w:val="003F0E56"/>
    <w:rsid w:val="003F349B"/>
    <w:rsid w:val="003F7DA9"/>
    <w:rsid w:val="0040256C"/>
    <w:rsid w:val="00411891"/>
    <w:rsid w:val="004179B1"/>
    <w:rsid w:val="00417C87"/>
    <w:rsid w:val="004206FA"/>
    <w:rsid w:val="00425BAD"/>
    <w:rsid w:val="004264DD"/>
    <w:rsid w:val="004272AB"/>
    <w:rsid w:val="00427859"/>
    <w:rsid w:val="004279EA"/>
    <w:rsid w:val="00433D54"/>
    <w:rsid w:val="00440074"/>
    <w:rsid w:val="0044127B"/>
    <w:rsid w:val="00441FAB"/>
    <w:rsid w:val="004421E9"/>
    <w:rsid w:val="00442331"/>
    <w:rsid w:val="00443A71"/>
    <w:rsid w:val="00444292"/>
    <w:rsid w:val="004473E0"/>
    <w:rsid w:val="004518B7"/>
    <w:rsid w:val="00455275"/>
    <w:rsid w:val="00455565"/>
    <w:rsid w:val="00457152"/>
    <w:rsid w:val="004636D2"/>
    <w:rsid w:val="004638E4"/>
    <w:rsid w:val="00465184"/>
    <w:rsid w:val="004659AB"/>
    <w:rsid w:val="00470ED9"/>
    <w:rsid w:val="00472108"/>
    <w:rsid w:val="00475480"/>
    <w:rsid w:val="00475DEC"/>
    <w:rsid w:val="00477A6E"/>
    <w:rsid w:val="00480D43"/>
    <w:rsid w:val="00481593"/>
    <w:rsid w:val="004868B5"/>
    <w:rsid w:val="00490D15"/>
    <w:rsid w:val="00491DAC"/>
    <w:rsid w:val="004963B1"/>
    <w:rsid w:val="00497CF5"/>
    <w:rsid w:val="004A18C7"/>
    <w:rsid w:val="004A2938"/>
    <w:rsid w:val="004A3656"/>
    <w:rsid w:val="004A7092"/>
    <w:rsid w:val="004B0B76"/>
    <w:rsid w:val="004B490A"/>
    <w:rsid w:val="004B5F4F"/>
    <w:rsid w:val="004B6C9A"/>
    <w:rsid w:val="004C030B"/>
    <w:rsid w:val="004C6FCC"/>
    <w:rsid w:val="004D03EB"/>
    <w:rsid w:val="004D086A"/>
    <w:rsid w:val="004D08C1"/>
    <w:rsid w:val="004D0C67"/>
    <w:rsid w:val="004D1A04"/>
    <w:rsid w:val="004D4AB6"/>
    <w:rsid w:val="004D5377"/>
    <w:rsid w:val="004D54A0"/>
    <w:rsid w:val="004E1E23"/>
    <w:rsid w:val="004E3FBE"/>
    <w:rsid w:val="004E7E2B"/>
    <w:rsid w:val="004F5A0E"/>
    <w:rsid w:val="004F6E16"/>
    <w:rsid w:val="00500620"/>
    <w:rsid w:val="00501B89"/>
    <w:rsid w:val="00503297"/>
    <w:rsid w:val="005069A7"/>
    <w:rsid w:val="00511506"/>
    <w:rsid w:val="00511F9A"/>
    <w:rsid w:val="00514917"/>
    <w:rsid w:val="00515D39"/>
    <w:rsid w:val="00516286"/>
    <w:rsid w:val="00517064"/>
    <w:rsid w:val="0051751B"/>
    <w:rsid w:val="00521BB5"/>
    <w:rsid w:val="00522ACE"/>
    <w:rsid w:val="00524FDC"/>
    <w:rsid w:val="00534790"/>
    <w:rsid w:val="00535B35"/>
    <w:rsid w:val="00540650"/>
    <w:rsid w:val="00540E27"/>
    <w:rsid w:val="00544551"/>
    <w:rsid w:val="005463AA"/>
    <w:rsid w:val="00546DF1"/>
    <w:rsid w:val="00553F79"/>
    <w:rsid w:val="00554C13"/>
    <w:rsid w:val="0055699F"/>
    <w:rsid w:val="00560313"/>
    <w:rsid w:val="00561696"/>
    <w:rsid w:val="00562CDB"/>
    <w:rsid w:val="00563532"/>
    <w:rsid w:val="0056517B"/>
    <w:rsid w:val="0056682E"/>
    <w:rsid w:val="00571466"/>
    <w:rsid w:val="00576416"/>
    <w:rsid w:val="00576873"/>
    <w:rsid w:val="005770C7"/>
    <w:rsid w:val="00577950"/>
    <w:rsid w:val="005806FB"/>
    <w:rsid w:val="00580700"/>
    <w:rsid w:val="005830DA"/>
    <w:rsid w:val="00584BEB"/>
    <w:rsid w:val="005857EA"/>
    <w:rsid w:val="00585E07"/>
    <w:rsid w:val="005865A1"/>
    <w:rsid w:val="00587EE3"/>
    <w:rsid w:val="0059224B"/>
    <w:rsid w:val="005935AF"/>
    <w:rsid w:val="00594208"/>
    <w:rsid w:val="0059507A"/>
    <w:rsid w:val="005A2E78"/>
    <w:rsid w:val="005A40FD"/>
    <w:rsid w:val="005A636B"/>
    <w:rsid w:val="005B0E0C"/>
    <w:rsid w:val="005B4F13"/>
    <w:rsid w:val="005B6538"/>
    <w:rsid w:val="005C49AF"/>
    <w:rsid w:val="005C5791"/>
    <w:rsid w:val="005C6C00"/>
    <w:rsid w:val="005D10CB"/>
    <w:rsid w:val="005D4B61"/>
    <w:rsid w:val="005D5C98"/>
    <w:rsid w:val="005D76E0"/>
    <w:rsid w:val="005E1B40"/>
    <w:rsid w:val="005E6DFC"/>
    <w:rsid w:val="0060056A"/>
    <w:rsid w:val="006048D5"/>
    <w:rsid w:val="00605C43"/>
    <w:rsid w:val="006119E9"/>
    <w:rsid w:val="00615AED"/>
    <w:rsid w:val="00621B44"/>
    <w:rsid w:val="00621CCB"/>
    <w:rsid w:val="006222EE"/>
    <w:rsid w:val="006231BA"/>
    <w:rsid w:val="006233F9"/>
    <w:rsid w:val="00623ECA"/>
    <w:rsid w:val="00624403"/>
    <w:rsid w:val="0062466F"/>
    <w:rsid w:val="00625116"/>
    <w:rsid w:val="0062552D"/>
    <w:rsid w:val="00626348"/>
    <w:rsid w:val="00626B3B"/>
    <w:rsid w:val="0063154F"/>
    <w:rsid w:val="00632C41"/>
    <w:rsid w:val="00633589"/>
    <w:rsid w:val="006347DF"/>
    <w:rsid w:val="00635099"/>
    <w:rsid w:val="0064581E"/>
    <w:rsid w:val="00650658"/>
    <w:rsid w:val="00654413"/>
    <w:rsid w:val="006545D0"/>
    <w:rsid w:val="00656289"/>
    <w:rsid w:val="0065707C"/>
    <w:rsid w:val="006606E6"/>
    <w:rsid w:val="00663684"/>
    <w:rsid w:val="00664519"/>
    <w:rsid w:val="00665111"/>
    <w:rsid w:val="00671A7E"/>
    <w:rsid w:val="00676527"/>
    <w:rsid w:val="0067663A"/>
    <w:rsid w:val="00680A75"/>
    <w:rsid w:val="00682D1A"/>
    <w:rsid w:val="0068357B"/>
    <w:rsid w:val="00684475"/>
    <w:rsid w:val="00687C4C"/>
    <w:rsid w:val="00692577"/>
    <w:rsid w:val="006A7134"/>
    <w:rsid w:val="006A7873"/>
    <w:rsid w:val="006B4AC1"/>
    <w:rsid w:val="006B5485"/>
    <w:rsid w:val="006B692D"/>
    <w:rsid w:val="006C13D9"/>
    <w:rsid w:val="006C1785"/>
    <w:rsid w:val="006C1E7A"/>
    <w:rsid w:val="006C6278"/>
    <w:rsid w:val="006D0470"/>
    <w:rsid w:val="006D1F60"/>
    <w:rsid w:val="006D2CEB"/>
    <w:rsid w:val="006D35B7"/>
    <w:rsid w:val="006D3DFA"/>
    <w:rsid w:val="006D59EA"/>
    <w:rsid w:val="006E05FF"/>
    <w:rsid w:val="006E26BB"/>
    <w:rsid w:val="006E2A0A"/>
    <w:rsid w:val="006F0F0B"/>
    <w:rsid w:val="006F359F"/>
    <w:rsid w:val="006F575A"/>
    <w:rsid w:val="006F5C4D"/>
    <w:rsid w:val="006F6375"/>
    <w:rsid w:val="006F79FF"/>
    <w:rsid w:val="00702648"/>
    <w:rsid w:val="0070284D"/>
    <w:rsid w:val="00705E92"/>
    <w:rsid w:val="00711D64"/>
    <w:rsid w:val="007132DF"/>
    <w:rsid w:val="007135A8"/>
    <w:rsid w:val="00714199"/>
    <w:rsid w:val="00715B21"/>
    <w:rsid w:val="00717CD3"/>
    <w:rsid w:val="007204DB"/>
    <w:rsid w:val="0072136B"/>
    <w:rsid w:val="00722A4D"/>
    <w:rsid w:val="0072315C"/>
    <w:rsid w:val="00726A07"/>
    <w:rsid w:val="00730DDA"/>
    <w:rsid w:val="00731AD6"/>
    <w:rsid w:val="00734EB6"/>
    <w:rsid w:val="00735A62"/>
    <w:rsid w:val="00737F11"/>
    <w:rsid w:val="007426E8"/>
    <w:rsid w:val="00745EF6"/>
    <w:rsid w:val="00751A57"/>
    <w:rsid w:val="0075449F"/>
    <w:rsid w:val="00754B3F"/>
    <w:rsid w:val="007559C6"/>
    <w:rsid w:val="0075736B"/>
    <w:rsid w:val="007574CE"/>
    <w:rsid w:val="00760F3B"/>
    <w:rsid w:val="00761DC9"/>
    <w:rsid w:val="00762DDD"/>
    <w:rsid w:val="00763572"/>
    <w:rsid w:val="00771C19"/>
    <w:rsid w:val="007726BC"/>
    <w:rsid w:val="00774561"/>
    <w:rsid w:val="00775B6A"/>
    <w:rsid w:val="00776A56"/>
    <w:rsid w:val="00780812"/>
    <w:rsid w:val="007815DD"/>
    <w:rsid w:val="00782749"/>
    <w:rsid w:val="007836DA"/>
    <w:rsid w:val="00784BB4"/>
    <w:rsid w:val="007852FA"/>
    <w:rsid w:val="00785580"/>
    <w:rsid w:val="00786A67"/>
    <w:rsid w:val="00790593"/>
    <w:rsid w:val="007928AF"/>
    <w:rsid w:val="00793D11"/>
    <w:rsid w:val="00795350"/>
    <w:rsid w:val="0079765D"/>
    <w:rsid w:val="00797909"/>
    <w:rsid w:val="007A0383"/>
    <w:rsid w:val="007A0E6A"/>
    <w:rsid w:val="007A1568"/>
    <w:rsid w:val="007A514A"/>
    <w:rsid w:val="007A62F9"/>
    <w:rsid w:val="007A64A3"/>
    <w:rsid w:val="007A7E83"/>
    <w:rsid w:val="007B0069"/>
    <w:rsid w:val="007B2AD2"/>
    <w:rsid w:val="007B3134"/>
    <w:rsid w:val="007B7957"/>
    <w:rsid w:val="007C2803"/>
    <w:rsid w:val="007C31CB"/>
    <w:rsid w:val="007C346C"/>
    <w:rsid w:val="007C3601"/>
    <w:rsid w:val="007C4BB8"/>
    <w:rsid w:val="007C513E"/>
    <w:rsid w:val="007D5EA5"/>
    <w:rsid w:val="007D676E"/>
    <w:rsid w:val="007F1022"/>
    <w:rsid w:val="007F151E"/>
    <w:rsid w:val="007F24E3"/>
    <w:rsid w:val="007F3620"/>
    <w:rsid w:val="007F4AC7"/>
    <w:rsid w:val="007F554F"/>
    <w:rsid w:val="007F5BE1"/>
    <w:rsid w:val="007F6C0D"/>
    <w:rsid w:val="007F707B"/>
    <w:rsid w:val="00807974"/>
    <w:rsid w:val="008107B4"/>
    <w:rsid w:val="00810AD8"/>
    <w:rsid w:val="00810AE4"/>
    <w:rsid w:val="00814930"/>
    <w:rsid w:val="00814C8C"/>
    <w:rsid w:val="0081524E"/>
    <w:rsid w:val="00815DF9"/>
    <w:rsid w:val="00816775"/>
    <w:rsid w:val="00817FE8"/>
    <w:rsid w:val="00821612"/>
    <w:rsid w:val="00822CA5"/>
    <w:rsid w:val="00823D54"/>
    <w:rsid w:val="00827D71"/>
    <w:rsid w:val="00830405"/>
    <w:rsid w:val="008318B1"/>
    <w:rsid w:val="00831C44"/>
    <w:rsid w:val="008333DB"/>
    <w:rsid w:val="00834667"/>
    <w:rsid w:val="0084047E"/>
    <w:rsid w:val="00841C3B"/>
    <w:rsid w:val="008437F6"/>
    <w:rsid w:val="008458F5"/>
    <w:rsid w:val="008477ED"/>
    <w:rsid w:val="00851DF1"/>
    <w:rsid w:val="00853F6B"/>
    <w:rsid w:val="00854139"/>
    <w:rsid w:val="00855B52"/>
    <w:rsid w:val="0085602E"/>
    <w:rsid w:val="00856908"/>
    <w:rsid w:val="00862AB7"/>
    <w:rsid w:val="00870D2C"/>
    <w:rsid w:val="008729AD"/>
    <w:rsid w:val="008743C5"/>
    <w:rsid w:val="00877138"/>
    <w:rsid w:val="008945ED"/>
    <w:rsid w:val="00895200"/>
    <w:rsid w:val="0089671B"/>
    <w:rsid w:val="00896B66"/>
    <w:rsid w:val="00896F10"/>
    <w:rsid w:val="00897F62"/>
    <w:rsid w:val="008A303A"/>
    <w:rsid w:val="008A34C5"/>
    <w:rsid w:val="008A44BC"/>
    <w:rsid w:val="008B2882"/>
    <w:rsid w:val="008B4A70"/>
    <w:rsid w:val="008C1BED"/>
    <w:rsid w:val="008D1246"/>
    <w:rsid w:val="008D1CF3"/>
    <w:rsid w:val="008D2107"/>
    <w:rsid w:val="008D5754"/>
    <w:rsid w:val="008D6D72"/>
    <w:rsid w:val="008E18B8"/>
    <w:rsid w:val="008E4C4E"/>
    <w:rsid w:val="008E563E"/>
    <w:rsid w:val="008F08F3"/>
    <w:rsid w:val="008F0E10"/>
    <w:rsid w:val="008F15E4"/>
    <w:rsid w:val="00901AAF"/>
    <w:rsid w:val="0090245B"/>
    <w:rsid w:val="00903EB8"/>
    <w:rsid w:val="00904596"/>
    <w:rsid w:val="00905096"/>
    <w:rsid w:val="0091269D"/>
    <w:rsid w:val="009128CD"/>
    <w:rsid w:val="0091461F"/>
    <w:rsid w:val="00920A6D"/>
    <w:rsid w:val="00920BB3"/>
    <w:rsid w:val="00920DA1"/>
    <w:rsid w:val="00922336"/>
    <w:rsid w:val="009234CA"/>
    <w:rsid w:val="00923A79"/>
    <w:rsid w:val="00925703"/>
    <w:rsid w:val="00925FB5"/>
    <w:rsid w:val="0093056D"/>
    <w:rsid w:val="00931850"/>
    <w:rsid w:val="00932859"/>
    <w:rsid w:val="0093304F"/>
    <w:rsid w:val="009374EB"/>
    <w:rsid w:val="0094088A"/>
    <w:rsid w:val="00940C0C"/>
    <w:rsid w:val="00940EAF"/>
    <w:rsid w:val="009415F4"/>
    <w:rsid w:val="00941B8C"/>
    <w:rsid w:val="00942D73"/>
    <w:rsid w:val="00943DEA"/>
    <w:rsid w:val="0094776A"/>
    <w:rsid w:val="0095170A"/>
    <w:rsid w:val="009537FC"/>
    <w:rsid w:val="009547C7"/>
    <w:rsid w:val="0095500A"/>
    <w:rsid w:val="009561C7"/>
    <w:rsid w:val="00961789"/>
    <w:rsid w:val="009733E6"/>
    <w:rsid w:val="0097348B"/>
    <w:rsid w:val="009763AC"/>
    <w:rsid w:val="009813BE"/>
    <w:rsid w:val="00981BDB"/>
    <w:rsid w:val="00982576"/>
    <w:rsid w:val="009843A6"/>
    <w:rsid w:val="00987E59"/>
    <w:rsid w:val="009902D4"/>
    <w:rsid w:val="009952B4"/>
    <w:rsid w:val="0099627A"/>
    <w:rsid w:val="009A1458"/>
    <w:rsid w:val="009A611D"/>
    <w:rsid w:val="009A6838"/>
    <w:rsid w:val="009A7011"/>
    <w:rsid w:val="009A72A6"/>
    <w:rsid w:val="009B19E8"/>
    <w:rsid w:val="009B6283"/>
    <w:rsid w:val="009C05F9"/>
    <w:rsid w:val="009C1FAE"/>
    <w:rsid w:val="009C3D1B"/>
    <w:rsid w:val="009C4F7A"/>
    <w:rsid w:val="009C7C54"/>
    <w:rsid w:val="009D242D"/>
    <w:rsid w:val="009D41F2"/>
    <w:rsid w:val="009D53F3"/>
    <w:rsid w:val="009E0223"/>
    <w:rsid w:val="009E237B"/>
    <w:rsid w:val="009E4729"/>
    <w:rsid w:val="009E7293"/>
    <w:rsid w:val="009F1B47"/>
    <w:rsid w:val="009F549E"/>
    <w:rsid w:val="009F6FF3"/>
    <w:rsid w:val="00A0021B"/>
    <w:rsid w:val="00A0073F"/>
    <w:rsid w:val="00A03BA5"/>
    <w:rsid w:val="00A11501"/>
    <w:rsid w:val="00A11A62"/>
    <w:rsid w:val="00A16C6A"/>
    <w:rsid w:val="00A17E27"/>
    <w:rsid w:val="00A20109"/>
    <w:rsid w:val="00A204AD"/>
    <w:rsid w:val="00A3233E"/>
    <w:rsid w:val="00A355FC"/>
    <w:rsid w:val="00A3571B"/>
    <w:rsid w:val="00A36738"/>
    <w:rsid w:val="00A42DBD"/>
    <w:rsid w:val="00A45593"/>
    <w:rsid w:val="00A47053"/>
    <w:rsid w:val="00A47D34"/>
    <w:rsid w:val="00A51458"/>
    <w:rsid w:val="00A514D7"/>
    <w:rsid w:val="00A51667"/>
    <w:rsid w:val="00A52011"/>
    <w:rsid w:val="00A57DD2"/>
    <w:rsid w:val="00A57E57"/>
    <w:rsid w:val="00A7086F"/>
    <w:rsid w:val="00A71F95"/>
    <w:rsid w:val="00A8044C"/>
    <w:rsid w:val="00A8262B"/>
    <w:rsid w:val="00A827D7"/>
    <w:rsid w:val="00A8415F"/>
    <w:rsid w:val="00A842A5"/>
    <w:rsid w:val="00A84E06"/>
    <w:rsid w:val="00A87E74"/>
    <w:rsid w:val="00A909A4"/>
    <w:rsid w:val="00A9169E"/>
    <w:rsid w:val="00A92F0F"/>
    <w:rsid w:val="00A934C4"/>
    <w:rsid w:val="00A97E7B"/>
    <w:rsid w:val="00AA0D52"/>
    <w:rsid w:val="00AA40DC"/>
    <w:rsid w:val="00AA4BDA"/>
    <w:rsid w:val="00AA4CC0"/>
    <w:rsid w:val="00AA6902"/>
    <w:rsid w:val="00AB2412"/>
    <w:rsid w:val="00AB3D2F"/>
    <w:rsid w:val="00AB4502"/>
    <w:rsid w:val="00AB5AEE"/>
    <w:rsid w:val="00AB6026"/>
    <w:rsid w:val="00AB6CAE"/>
    <w:rsid w:val="00AC3F0C"/>
    <w:rsid w:val="00AC6F7D"/>
    <w:rsid w:val="00AC73A2"/>
    <w:rsid w:val="00AD38CB"/>
    <w:rsid w:val="00AD38E4"/>
    <w:rsid w:val="00AD49F2"/>
    <w:rsid w:val="00AD7794"/>
    <w:rsid w:val="00AE3C99"/>
    <w:rsid w:val="00AE4E32"/>
    <w:rsid w:val="00AE5E9E"/>
    <w:rsid w:val="00AF0243"/>
    <w:rsid w:val="00AF0815"/>
    <w:rsid w:val="00AF13FD"/>
    <w:rsid w:val="00B010C0"/>
    <w:rsid w:val="00B037F6"/>
    <w:rsid w:val="00B04FEF"/>
    <w:rsid w:val="00B0599E"/>
    <w:rsid w:val="00B059DB"/>
    <w:rsid w:val="00B10DF5"/>
    <w:rsid w:val="00B11995"/>
    <w:rsid w:val="00B139CE"/>
    <w:rsid w:val="00B150D8"/>
    <w:rsid w:val="00B156CA"/>
    <w:rsid w:val="00B16AA6"/>
    <w:rsid w:val="00B202A0"/>
    <w:rsid w:val="00B21FA7"/>
    <w:rsid w:val="00B23A1D"/>
    <w:rsid w:val="00B2407F"/>
    <w:rsid w:val="00B247E8"/>
    <w:rsid w:val="00B252F4"/>
    <w:rsid w:val="00B327F7"/>
    <w:rsid w:val="00B344E9"/>
    <w:rsid w:val="00B34966"/>
    <w:rsid w:val="00B413CB"/>
    <w:rsid w:val="00B42225"/>
    <w:rsid w:val="00B446E5"/>
    <w:rsid w:val="00B47975"/>
    <w:rsid w:val="00B51EB4"/>
    <w:rsid w:val="00B52698"/>
    <w:rsid w:val="00B532C9"/>
    <w:rsid w:val="00B5382F"/>
    <w:rsid w:val="00B56321"/>
    <w:rsid w:val="00B61406"/>
    <w:rsid w:val="00B621CD"/>
    <w:rsid w:val="00B63D12"/>
    <w:rsid w:val="00B6423D"/>
    <w:rsid w:val="00B65E3E"/>
    <w:rsid w:val="00B66A2B"/>
    <w:rsid w:val="00B67231"/>
    <w:rsid w:val="00B70660"/>
    <w:rsid w:val="00B70FE9"/>
    <w:rsid w:val="00B7400E"/>
    <w:rsid w:val="00B8426F"/>
    <w:rsid w:val="00B85826"/>
    <w:rsid w:val="00B85D85"/>
    <w:rsid w:val="00B872ED"/>
    <w:rsid w:val="00B91E8F"/>
    <w:rsid w:val="00B92081"/>
    <w:rsid w:val="00B947B4"/>
    <w:rsid w:val="00B955D1"/>
    <w:rsid w:val="00B97D76"/>
    <w:rsid w:val="00BA2FD0"/>
    <w:rsid w:val="00BA3802"/>
    <w:rsid w:val="00BA391D"/>
    <w:rsid w:val="00BA435D"/>
    <w:rsid w:val="00BA5A4D"/>
    <w:rsid w:val="00BA6C03"/>
    <w:rsid w:val="00BB18F8"/>
    <w:rsid w:val="00BB2896"/>
    <w:rsid w:val="00BB4041"/>
    <w:rsid w:val="00BB59B6"/>
    <w:rsid w:val="00BB7465"/>
    <w:rsid w:val="00BC102B"/>
    <w:rsid w:val="00BC34EC"/>
    <w:rsid w:val="00BC4B3B"/>
    <w:rsid w:val="00BC57D4"/>
    <w:rsid w:val="00BC7B66"/>
    <w:rsid w:val="00BD04C2"/>
    <w:rsid w:val="00BD0F66"/>
    <w:rsid w:val="00BD442B"/>
    <w:rsid w:val="00BD6439"/>
    <w:rsid w:val="00BD6632"/>
    <w:rsid w:val="00BD6F1E"/>
    <w:rsid w:val="00BE08AC"/>
    <w:rsid w:val="00BE75F3"/>
    <w:rsid w:val="00BF18D6"/>
    <w:rsid w:val="00BF2118"/>
    <w:rsid w:val="00BF21E5"/>
    <w:rsid w:val="00BF28DE"/>
    <w:rsid w:val="00BF3241"/>
    <w:rsid w:val="00BF32AF"/>
    <w:rsid w:val="00BF3E79"/>
    <w:rsid w:val="00BF4AAF"/>
    <w:rsid w:val="00BF6342"/>
    <w:rsid w:val="00C00E01"/>
    <w:rsid w:val="00C00ED3"/>
    <w:rsid w:val="00C02C82"/>
    <w:rsid w:val="00C06FD7"/>
    <w:rsid w:val="00C12475"/>
    <w:rsid w:val="00C12A38"/>
    <w:rsid w:val="00C13995"/>
    <w:rsid w:val="00C142FB"/>
    <w:rsid w:val="00C1587C"/>
    <w:rsid w:val="00C20651"/>
    <w:rsid w:val="00C212D6"/>
    <w:rsid w:val="00C215B5"/>
    <w:rsid w:val="00C22213"/>
    <w:rsid w:val="00C23096"/>
    <w:rsid w:val="00C2790F"/>
    <w:rsid w:val="00C301AD"/>
    <w:rsid w:val="00C36B3D"/>
    <w:rsid w:val="00C372F3"/>
    <w:rsid w:val="00C375E3"/>
    <w:rsid w:val="00C37947"/>
    <w:rsid w:val="00C40905"/>
    <w:rsid w:val="00C42762"/>
    <w:rsid w:val="00C45A83"/>
    <w:rsid w:val="00C51987"/>
    <w:rsid w:val="00C52BB0"/>
    <w:rsid w:val="00C533F2"/>
    <w:rsid w:val="00C53728"/>
    <w:rsid w:val="00C56AA2"/>
    <w:rsid w:val="00C63524"/>
    <w:rsid w:val="00C63869"/>
    <w:rsid w:val="00C63FF7"/>
    <w:rsid w:val="00C64705"/>
    <w:rsid w:val="00C65B32"/>
    <w:rsid w:val="00C6605C"/>
    <w:rsid w:val="00C726E1"/>
    <w:rsid w:val="00C730DC"/>
    <w:rsid w:val="00C739A1"/>
    <w:rsid w:val="00C74623"/>
    <w:rsid w:val="00C765B6"/>
    <w:rsid w:val="00C77322"/>
    <w:rsid w:val="00C82C30"/>
    <w:rsid w:val="00C8342C"/>
    <w:rsid w:val="00C8554B"/>
    <w:rsid w:val="00C858D1"/>
    <w:rsid w:val="00C900C9"/>
    <w:rsid w:val="00C9142A"/>
    <w:rsid w:val="00C91DD9"/>
    <w:rsid w:val="00C94608"/>
    <w:rsid w:val="00C97CD4"/>
    <w:rsid w:val="00CA6B5A"/>
    <w:rsid w:val="00CB053B"/>
    <w:rsid w:val="00CB4015"/>
    <w:rsid w:val="00CB7D93"/>
    <w:rsid w:val="00CC0013"/>
    <w:rsid w:val="00CC0D16"/>
    <w:rsid w:val="00CC0E41"/>
    <w:rsid w:val="00CC33F5"/>
    <w:rsid w:val="00CC4676"/>
    <w:rsid w:val="00CC6CFB"/>
    <w:rsid w:val="00CC701C"/>
    <w:rsid w:val="00CD0384"/>
    <w:rsid w:val="00CD3D53"/>
    <w:rsid w:val="00CD482B"/>
    <w:rsid w:val="00CD59D3"/>
    <w:rsid w:val="00CE0A9F"/>
    <w:rsid w:val="00CE0EB6"/>
    <w:rsid w:val="00CE6FA2"/>
    <w:rsid w:val="00CF039E"/>
    <w:rsid w:val="00CF254B"/>
    <w:rsid w:val="00CF3504"/>
    <w:rsid w:val="00CF4811"/>
    <w:rsid w:val="00CF6C34"/>
    <w:rsid w:val="00CF760D"/>
    <w:rsid w:val="00D00EFE"/>
    <w:rsid w:val="00D0454B"/>
    <w:rsid w:val="00D05775"/>
    <w:rsid w:val="00D0579E"/>
    <w:rsid w:val="00D07A0D"/>
    <w:rsid w:val="00D10324"/>
    <w:rsid w:val="00D12148"/>
    <w:rsid w:val="00D13FA7"/>
    <w:rsid w:val="00D15D29"/>
    <w:rsid w:val="00D16D46"/>
    <w:rsid w:val="00D22284"/>
    <w:rsid w:val="00D2258D"/>
    <w:rsid w:val="00D22949"/>
    <w:rsid w:val="00D241F3"/>
    <w:rsid w:val="00D26666"/>
    <w:rsid w:val="00D27794"/>
    <w:rsid w:val="00D315A9"/>
    <w:rsid w:val="00D3412E"/>
    <w:rsid w:val="00D36EA9"/>
    <w:rsid w:val="00D400FC"/>
    <w:rsid w:val="00D42874"/>
    <w:rsid w:val="00D500F1"/>
    <w:rsid w:val="00D5485B"/>
    <w:rsid w:val="00D566A7"/>
    <w:rsid w:val="00D64BF7"/>
    <w:rsid w:val="00D6731A"/>
    <w:rsid w:val="00D676BE"/>
    <w:rsid w:val="00D702FD"/>
    <w:rsid w:val="00D72790"/>
    <w:rsid w:val="00D72814"/>
    <w:rsid w:val="00D73CA7"/>
    <w:rsid w:val="00D745F0"/>
    <w:rsid w:val="00D752BE"/>
    <w:rsid w:val="00D76BD6"/>
    <w:rsid w:val="00D77471"/>
    <w:rsid w:val="00D803B8"/>
    <w:rsid w:val="00D8319C"/>
    <w:rsid w:val="00D842AB"/>
    <w:rsid w:val="00D95368"/>
    <w:rsid w:val="00D96082"/>
    <w:rsid w:val="00D96BA5"/>
    <w:rsid w:val="00D9778F"/>
    <w:rsid w:val="00DA0DD2"/>
    <w:rsid w:val="00DA10EC"/>
    <w:rsid w:val="00DA40C2"/>
    <w:rsid w:val="00DA7957"/>
    <w:rsid w:val="00DB0408"/>
    <w:rsid w:val="00DB0423"/>
    <w:rsid w:val="00DB7870"/>
    <w:rsid w:val="00DB7DF6"/>
    <w:rsid w:val="00DB7F3B"/>
    <w:rsid w:val="00DC2215"/>
    <w:rsid w:val="00DC35A1"/>
    <w:rsid w:val="00DC3E9C"/>
    <w:rsid w:val="00DC593B"/>
    <w:rsid w:val="00DD326D"/>
    <w:rsid w:val="00DD3718"/>
    <w:rsid w:val="00DE1CBB"/>
    <w:rsid w:val="00DE3E78"/>
    <w:rsid w:val="00DE5AD2"/>
    <w:rsid w:val="00DF18FC"/>
    <w:rsid w:val="00DF1A7B"/>
    <w:rsid w:val="00DF1E7B"/>
    <w:rsid w:val="00DF50D1"/>
    <w:rsid w:val="00E003C2"/>
    <w:rsid w:val="00E01474"/>
    <w:rsid w:val="00E01799"/>
    <w:rsid w:val="00E02FB6"/>
    <w:rsid w:val="00E1177F"/>
    <w:rsid w:val="00E16F71"/>
    <w:rsid w:val="00E21F5B"/>
    <w:rsid w:val="00E23030"/>
    <w:rsid w:val="00E26D95"/>
    <w:rsid w:val="00E273A2"/>
    <w:rsid w:val="00E30DEB"/>
    <w:rsid w:val="00E322A5"/>
    <w:rsid w:val="00E330B7"/>
    <w:rsid w:val="00E33C5C"/>
    <w:rsid w:val="00E36BAB"/>
    <w:rsid w:val="00E4177D"/>
    <w:rsid w:val="00E436DE"/>
    <w:rsid w:val="00E450A7"/>
    <w:rsid w:val="00E4565C"/>
    <w:rsid w:val="00E46475"/>
    <w:rsid w:val="00E47235"/>
    <w:rsid w:val="00E51552"/>
    <w:rsid w:val="00E51F47"/>
    <w:rsid w:val="00E52244"/>
    <w:rsid w:val="00E526C0"/>
    <w:rsid w:val="00E5475A"/>
    <w:rsid w:val="00E54882"/>
    <w:rsid w:val="00E54CEE"/>
    <w:rsid w:val="00E57AC2"/>
    <w:rsid w:val="00E57E70"/>
    <w:rsid w:val="00E602E9"/>
    <w:rsid w:val="00E625A5"/>
    <w:rsid w:val="00E65A27"/>
    <w:rsid w:val="00E66567"/>
    <w:rsid w:val="00E674F1"/>
    <w:rsid w:val="00E72A25"/>
    <w:rsid w:val="00E73C16"/>
    <w:rsid w:val="00E74175"/>
    <w:rsid w:val="00E75247"/>
    <w:rsid w:val="00E75835"/>
    <w:rsid w:val="00E76363"/>
    <w:rsid w:val="00E77782"/>
    <w:rsid w:val="00E8149C"/>
    <w:rsid w:val="00E8262F"/>
    <w:rsid w:val="00E86682"/>
    <w:rsid w:val="00E90AC5"/>
    <w:rsid w:val="00E93781"/>
    <w:rsid w:val="00E93BFB"/>
    <w:rsid w:val="00E93DAA"/>
    <w:rsid w:val="00E97E38"/>
    <w:rsid w:val="00EA0905"/>
    <w:rsid w:val="00EA0D5D"/>
    <w:rsid w:val="00EA1635"/>
    <w:rsid w:val="00EA1868"/>
    <w:rsid w:val="00EA1AE2"/>
    <w:rsid w:val="00EB217F"/>
    <w:rsid w:val="00EB335D"/>
    <w:rsid w:val="00EB3D24"/>
    <w:rsid w:val="00EB5425"/>
    <w:rsid w:val="00EB6C95"/>
    <w:rsid w:val="00EC2FAB"/>
    <w:rsid w:val="00EC4581"/>
    <w:rsid w:val="00EC5922"/>
    <w:rsid w:val="00ED63F9"/>
    <w:rsid w:val="00EE16D6"/>
    <w:rsid w:val="00EE2982"/>
    <w:rsid w:val="00EF0ED8"/>
    <w:rsid w:val="00EF1135"/>
    <w:rsid w:val="00EF49F7"/>
    <w:rsid w:val="00EF736A"/>
    <w:rsid w:val="00F00DEB"/>
    <w:rsid w:val="00F01B36"/>
    <w:rsid w:val="00F01BD3"/>
    <w:rsid w:val="00F02361"/>
    <w:rsid w:val="00F05C80"/>
    <w:rsid w:val="00F06301"/>
    <w:rsid w:val="00F06681"/>
    <w:rsid w:val="00F0761D"/>
    <w:rsid w:val="00F117CB"/>
    <w:rsid w:val="00F1241E"/>
    <w:rsid w:val="00F12DCF"/>
    <w:rsid w:val="00F141D3"/>
    <w:rsid w:val="00F1573B"/>
    <w:rsid w:val="00F17873"/>
    <w:rsid w:val="00F22932"/>
    <w:rsid w:val="00F236A9"/>
    <w:rsid w:val="00F24A57"/>
    <w:rsid w:val="00F255FE"/>
    <w:rsid w:val="00F25951"/>
    <w:rsid w:val="00F33FE4"/>
    <w:rsid w:val="00F36B9C"/>
    <w:rsid w:val="00F40A0F"/>
    <w:rsid w:val="00F41799"/>
    <w:rsid w:val="00F43897"/>
    <w:rsid w:val="00F44F4C"/>
    <w:rsid w:val="00F4657E"/>
    <w:rsid w:val="00F473A0"/>
    <w:rsid w:val="00F50362"/>
    <w:rsid w:val="00F5054D"/>
    <w:rsid w:val="00F53406"/>
    <w:rsid w:val="00F53D54"/>
    <w:rsid w:val="00F542D2"/>
    <w:rsid w:val="00F55D03"/>
    <w:rsid w:val="00F56E4E"/>
    <w:rsid w:val="00F572C6"/>
    <w:rsid w:val="00F5794B"/>
    <w:rsid w:val="00F602C1"/>
    <w:rsid w:val="00F60AEA"/>
    <w:rsid w:val="00F60BE0"/>
    <w:rsid w:val="00F61E5E"/>
    <w:rsid w:val="00F63BFF"/>
    <w:rsid w:val="00F65016"/>
    <w:rsid w:val="00F678E1"/>
    <w:rsid w:val="00F70632"/>
    <w:rsid w:val="00F7167E"/>
    <w:rsid w:val="00F72C36"/>
    <w:rsid w:val="00F7327C"/>
    <w:rsid w:val="00F82F4B"/>
    <w:rsid w:val="00F8403C"/>
    <w:rsid w:val="00F84B35"/>
    <w:rsid w:val="00F84B37"/>
    <w:rsid w:val="00F879A4"/>
    <w:rsid w:val="00F87D49"/>
    <w:rsid w:val="00F90B89"/>
    <w:rsid w:val="00F921BB"/>
    <w:rsid w:val="00F92483"/>
    <w:rsid w:val="00F93710"/>
    <w:rsid w:val="00FA022F"/>
    <w:rsid w:val="00FA2B4F"/>
    <w:rsid w:val="00FA3049"/>
    <w:rsid w:val="00FA4E80"/>
    <w:rsid w:val="00FA589C"/>
    <w:rsid w:val="00FA5F79"/>
    <w:rsid w:val="00FA7CBD"/>
    <w:rsid w:val="00FB1DB8"/>
    <w:rsid w:val="00FB2DAB"/>
    <w:rsid w:val="00FB457F"/>
    <w:rsid w:val="00FB5221"/>
    <w:rsid w:val="00FB5309"/>
    <w:rsid w:val="00FB546B"/>
    <w:rsid w:val="00FC28BE"/>
    <w:rsid w:val="00FC2A77"/>
    <w:rsid w:val="00FC2C82"/>
    <w:rsid w:val="00FC3419"/>
    <w:rsid w:val="00FC4A99"/>
    <w:rsid w:val="00FC4CBC"/>
    <w:rsid w:val="00FD3534"/>
    <w:rsid w:val="00FD3648"/>
    <w:rsid w:val="00FD743B"/>
    <w:rsid w:val="00FE025F"/>
    <w:rsid w:val="00FE24C1"/>
    <w:rsid w:val="00FF06E6"/>
    <w:rsid w:val="00FF397C"/>
    <w:rsid w:val="00FF3F5B"/>
    <w:rsid w:val="00FF4CEF"/>
    <w:rsid w:val="00FF60D4"/>
    <w:rsid w:val="00FF6693"/>
    <w:rsid w:val="00FF6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3C289"/>
  <w15:docId w15:val="{CBFC00EF-CBE0-4461-9589-2FEF42BE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5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4F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A03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A038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B33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35D"/>
    <w:rPr>
      <w:sz w:val="20"/>
      <w:szCs w:val="20"/>
    </w:rPr>
  </w:style>
  <w:style w:type="character" w:styleId="FootnoteReference">
    <w:name w:val="footnote reference"/>
    <w:semiHidden/>
    <w:unhideWhenUsed/>
    <w:rsid w:val="00EB335D"/>
    <w:rPr>
      <w:vertAlign w:val="superscript"/>
    </w:rPr>
  </w:style>
  <w:style w:type="character" w:styleId="Hyperlink">
    <w:name w:val="Hyperlink"/>
    <w:uiPriority w:val="99"/>
    <w:unhideWhenUsed/>
    <w:rsid w:val="00EB335D"/>
    <w:rPr>
      <w:color w:val="0000FF"/>
      <w:u w:val="single"/>
    </w:rPr>
  </w:style>
  <w:style w:type="character" w:styleId="CommentReference">
    <w:name w:val="annotation reference"/>
    <w:uiPriority w:val="99"/>
    <w:semiHidden/>
    <w:unhideWhenUsed/>
    <w:rsid w:val="00EB335D"/>
    <w:rPr>
      <w:sz w:val="16"/>
      <w:szCs w:val="16"/>
    </w:rPr>
  </w:style>
  <w:style w:type="paragraph" w:styleId="CommentText">
    <w:name w:val="annotation text"/>
    <w:basedOn w:val="Normal"/>
    <w:link w:val="CommentTextChar"/>
    <w:uiPriority w:val="99"/>
    <w:semiHidden/>
    <w:unhideWhenUsed/>
    <w:rsid w:val="00EB335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B335D"/>
    <w:rPr>
      <w:rFonts w:ascii="Calibri" w:eastAsia="Calibri" w:hAnsi="Calibri" w:cs="Times New Roman"/>
      <w:sz w:val="20"/>
      <w:szCs w:val="20"/>
    </w:rPr>
  </w:style>
  <w:style w:type="paragraph" w:customStyle="1" w:styleId="Style1">
    <w:name w:val="Style1"/>
    <w:basedOn w:val="Normal"/>
    <w:qFormat/>
    <w:rsid w:val="00EB335D"/>
    <w:pPr>
      <w:numPr>
        <w:ilvl w:val="1"/>
        <w:numId w:val="2"/>
      </w:numPr>
      <w:spacing w:before="240" w:after="0"/>
    </w:pPr>
    <w:rPr>
      <w:rFonts w:ascii="Arial" w:eastAsia="Calibri" w:hAnsi="Arial" w:cs="Arial"/>
      <w:lang w:eastAsia="en-GB"/>
    </w:rPr>
  </w:style>
  <w:style w:type="paragraph" w:styleId="BalloonText">
    <w:name w:val="Balloon Text"/>
    <w:basedOn w:val="Normal"/>
    <w:link w:val="BalloonTextChar"/>
    <w:uiPriority w:val="99"/>
    <w:semiHidden/>
    <w:unhideWhenUsed/>
    <w:rsid w:val="00EB3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35D"/>
    <w:rPr>
      <w:rFonts w:ascii="Tahoma" w:hAnsi="Tahoma" w:cs="Tahoma"/>
      <w:sz w:val="16"/>
      <w:szCs w:val="16"/>
    </w:rPr>
  </w:style>
  <w:style w:type="table" w:styleId="TableGrid">
    <w:name w:val="Table Grid"/>
    <w:basedOn w:val="TableNormal"/>
    <w:uiPriority w:val="39"/>
    <w:rsid w:val="00EB3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33975"/>
    <w:pPr>
      <w:ind w:left="720"/>
      <w:contextualSpacing/>
    </w:pPr>
  </w:style>
  <w:style w:type="paragraph" w:customStyle="1" w:styleId="Numberedtext0">
    <w:name w:val="Numbered text"/>
    <w:basedOn w:val="Normal"/>
    <w:link w:val="NumberedtextChar"/>
    <w:qFormat/>
    <w:rsid w:val="00DC35A1"/>
    <w:pPr>
      <w:numPr>
        <w:ilvl w:val="1"/>
        <w:numId w:val="1"/>
      </w:numPr>
    </w:pPr>
    <w:rPr>
      <w:rFonts w:ascii="Arial" w:eastAsia="Calibri" w:hAnsi="Arial" w:cs="Arial"/>
    </w:rPr>
  </w:style>
  <w:style w:type="character" w:customStyle="1" w:styleId="NumberedtextChar">
    <w:name w:val="Numbered text Char"/>
    <w:basedOn w:val="DefaultParagraphFont"/>
    <w:link w:val="Numberedtext0"/>
    <w:rsid w:val="00DC35A1"/>
    <w:rPr>
      <w:rFonts w:ascii="Arial" w:eastAsia="Calibri" w:hAnsi="Arial" w:cs="Arial"/>
    </w:rPr>
  </w:style>
  <w:style w:type="character" w:styleId="FollowedHyperlink">
    <w:name w:val="FollowedHyperlink"/>
    <w:basedOn w:val="DefaultParagraphFont"/>
    <w:uiPriority w:val="99"/>
    <w:semiHidden/>
    <w:unhideWhenUsed/>
    <w:rsid w:val="009843A6"/>
    <w:rPr>
      <w:color w:val="800080" w:themeColor="followedHyperlink"/>
      <w:u w:val="single"/>
    </w:rPr>
  </w:style>
  <w:style w:type="character" w:customStyle="1" w:styleId="Heading1Char">
    <w:name w:val="Heading 1 Char"/>
    <w:basedOn w:val="DefaultParagraphFont"/>
    <w:link w:val="Heading1"/>
    <w:uiPriority w:val="9"/>
    <w:rsid w:val="0045556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73482"/>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3B3FAA"/>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B3FAA"/>
    <w:rPr>
      <w:rFonts w:ascii="Calibri" w:eastAsia="Calibri" w:hAnsi="Calibri" w:cs="Times New Roman"/>
      <w:b/>
      <w:bCs/>
      <w:sz w:val="20"/>
      <w:szCs w:val="20"/>
    </w:rPr>
  </w:style>
  <w:style w:type="paragraph" w:customStyle="1" w:styleId="numberedtext">
    <w:name w:val="numbered text"/>
    <w:basedOn w:val="ListParagraph"/>
    <w:link w:val="numberedtextChar0"/>
    <w:qFormat/>
    <w:rsid w:val="003610C9"/>
    <w:pPr>
      <w:numPr>
        <w:numId w:val="3"/>
      </w:numPr>
      <w:spacing w:before="60" w:after="120" w:line="240" w:lineRule="auto"/>
    </w:pPr>
    <w:rPr>
      <w:rFonts w:ascii="Calibri" w:eastAsia="MS Mincho" w:hAnsi="Calibri" w:cs="Times New Roman"/>
      <w:szCs w:val="24"/>
    </w:rPr>
  </w:style>
  <w:style w:type="character" w:customStyle="1" w:styleId="numberedtextChar0">
    <w:name w:val="numbered text Char"/>
    <w:basedOn w:val="DefaultParagraphFont"/>
    <w:link w:val="numberedtext"/>
    <w:rsid w:val="003610C9"/>
    <w:rPr>
      <w:rFonts w:ascii="Calibri" w:eastAsia="MS Mincho" w:hAnsi="Calibri" w:cs="Times New Roman"/>
      <w:szCs w:val="24"/>
    </w:rPr>
  </w:style>
  <w:style w:type="paragraph" w:styleId="NormalWeb">
    <w:name w:val="Normal (Web)"/>
    <w:basedOn w:val="Normal"/>
    <w:uiPriority w:val="99"/>
    <w:unhideWhenUsed/>
    <w:rsid w:val="0059507A"/>
    <w:rPr>
      <w:rFonts w:ascii="Times New Roman" w:hAnsi="Times New Roman" w:cs="Times New Roman"/>
      <w:sz w:val="24"/>
      <w:szCs w:val="24"/>
    </w:rPr>
  </w:style>
  <w:style w:type="paragraph" w:styleId="Header">
    <w:name w:val="header"/>
    <w:basedOn w:val="Normal"/>
    <w:link w:val="HeaderChar"/>
    <w:uiPriority w:val="99"/>
    <w:unhideWhenUsed/>
    <w:rsid w:val="00AC6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F7D"/>
  </w:style>
  <w:style w:type="paragraph" w:styleId="Footer">
    <w:name w:val="footer"/>
    <w:basedOn w:val="Normal"/>
    <w:link w:val="FooterChar"/>
    <w:uiPriority w:val="99"/>
    <w:unhideWhenUsed/>
    <w:rsid w:val="00AC6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F7D"/>
  </w:style>
  <w:style w:type="paragraph" w:styleId="Revision">
    <w:name w:val="Revision"/>
    <w:hidden/>
    <w:uiPriority w:val="99"/>
    <w:semiHidden/>
    <w:rsid w:val="00DA10EC"/>
    <w:pPr>
      <w:spacing w:after="0" w:line="240" w:lineRule="auto"/>
    </w:pPr>
  </w:style>
  <w:style w:type="character" w:customStyle="1" w:styleId="UnresolvedMention1">
    <w:name w:val="Unresolved Mention1"/>
    <w:basedOn w:val="DefaultParagraphFont"/>
    <w:uiPriority w:val="99"/>
    <w:semiHidden/>
    <w:unhideWhenUsed/>
    <w:rsid w:val="00981BDB"/>
    <w:rPr>
      <w:color w:val="808080"/>
      <w:shd w:val="clear" w:color="auto" w:fill="E6E6E6"/>
    </w:rPr>
  </w:style>
  <w:style w:type="paragraph" w:customStyle="1" w:styleId="Pa6">
    <w:name w:val="Pa6"/>
    <w:basedOn w:val="Default"/>
    <w:next w:val="Default"/>
    <w:uiPriority w:val="99"/>
    <w:rsid w:val="00C372F3"/>
    <w:pPr>
      <w:spacing w:line="191" w:lineRule="atLeast"/>
    </w:pPr>
    <w:rPr>
      <w:rFonts w:ascii="Bliss 2 Regular" w:hAnsi="Bliss 2 Regular" w:cstheme="minorBidi"/>
      <w:color w:val="auto"/>
    </w:rPr>
  </w:style>
  <w:style w:type="paragraph" w:styleId="TOCHeading">
    <w:name w:val="TOC Heading"/>
    <w:basedOn w:val="Heading1"/>
    <w:next w:val="Normal"/>
    <w:uiPriority w:val="39"/>
    <w:unhideWhenUsed/>
    <w:qFormat/>
    <w:rsid w:val="00D72814"/>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D72814"/>
    <w:pPr>
      <w:spacing w:after="100"/>
    </w:pPr>
  </w:style>
  <w:style w:type="character" w:customStyle="1" w:styleId="Heading2Char">
    <w:name w:val="Heading 2 Char"/>
    <w:basedOn w:val="DefaultParagraphFont"/>
    <w:link w:val="Heading2"/>
    <w:uiPriority w:val="9"/>
    <w:semiHidden/>
    <w:rsid w:val="005B4F13"/>
    <w:rPr>
      <w:rFonts w:asciiTheme="majorHAnsi" w:eastAsiaTheme="majorEastAsia" w:hAnsiTheme="majorHAnsi" w:cstheme="majorBidi"/>
      <w:color w:val="365F91" w:themeColor="accent1" w:themeShade="BF"/>
      <w:sz w:val="26"/>
      <w:szCs w:val="26"/>
    </w:rPr>
  </w:style>
  <w:style w:type="paragraph" w:customStyle="1" w:styleId="Bullet">
    <w:name w:val="Bullet"/>
    <w:basedOn w:val="Normal"/>
    <w:link w:val="BulletChar"/>
    <w:uiPriority w:val="3"/>
    <w:qFormat/>
    <w:rsid w:val="005B4F13"/>
    <w:pPr>
      <w:numPr>
        <w:numId w:val="7"/>
      </w:numPr>
      <w:spacing w:after="120" w:line="260" w:lineRule="exact"/>
      <w:contextualSpacing/>
    </w:pPr>
    <w:rPr>
      <w:color w:val="262626" w:themeColor="text1" w:themeTint="D9"/>
    </w:rPr>
  </w:style>
  <w:style w:type="character" w:customStyle="1" w:styleId="BulletChar">
    <w:name w:val="Bullet Char"/>
    <w:link w:val="Bullet"/>
    <w:uiPriority w:val="3"/>
    <w:rsid w:val="005B4F13"/>
    <w:rPr>
      <w:color w:val="262626" w:themeColor="text1" w:themeTint="D9"/>
    </w:rPr>
  </w:style>
  <w:style w:type="paragraph" w:customStyle="1" w:styleId="Subbullet">
    <w:name w:val="Sub bullet"/>
    <w:basedOn w:val="Bullet"/>
    <w:uiPriority w:val="3"/>
    <w:qFormat/>
    <w:rsid w:val="005B4F13"/>
    <w:pPr>
      <w:numPr>
        <w:ilvl w:val="1"/>
      </w:numPr>
      <w:ind w:left="1440"/>
    </w:pPr>
  </w:style>
  <w:style w:type="paragraph" w:customStyle="1" w:styleId="NormalNoIndent">
    <w:name w:val="Normal No Indent"/>
    <w:basedOn w:val="Normal"/>
    <w:rsid w:val="005B4F13"/>
    <w:pPr>
      <w:spacing w:after="120" w:line="260" w:lineRule="exact"/>
    </w:pPr>
    <w:rPr>
      <w:color w:val="262626" w:themeColor="text1" w:themeTint="D9"/>
    </w:rPr>
  </w:style>
  <w:style w:type="character" w:customStyle="1" w:styleId="Heading3Char">
    <w:name w:val="Heading 3 Char"/>
    <w:basedOn w:val="DefaultParagraphFont"/>
    <w:link w:val="Heading3"/>
    <w:uiPriority w:val="9"/>
    <w:semiHidden/>
    <w:rsid w:val="007A038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A0383"/>
    <w:rPr>
      <w:rFonts w:asciiTheme="majorHAnsi" w:eastAsiaTheme="majorEastAsia" w:hAnsiTheme="majorHAnsi" w:cstheme="majorBidi"/>
      <w:i/>
      <w:iCs/>
      <w:color w:val="365F91" w:themeColor="accent1" w:themeShade="BF"/>
    </w:rPr>
  </w:style>
  <w:style w:type="paragraph" w:styleId="ListNumber">
    <w:name w:val="List Number"/>
    <w:basedOn w:val="Normal"/>
    <w:rsid w:val="007A0383"/>
    <w:pPr>
      <w:numPr>
        <w:numId w:val="10"/>
      </w:numPr>
      <w:spacing w:after="240" w:line="240" w:lineRule="auto"/>
    </w:pPr>
    <w:rPr>
      <w:rFonts w:ascii="Arial" w:eastAsia="Times New Roman" w:hAnsi="Arial" w:cs="Times New Roman"/>
      <w:szCs w:val="20"/>
    </w:rPr>
  </w:style>
  <w:style w:type="character" w:styleId="Strong">
    <w:name w:val="Strong"/>
    <w:basedOn w:val="DefaultParagraphFont"/>
    <w:uiPriority w:val="22"/>
    <w:qFormat/>
    <w:rsid w:val="00AC3F0C"/>
    <w:rPr>
      <w:b/>
      <w:bCs/>
    </w:rPr>
  </w:style>
  <w:style w:type="paragraph" w:styleId="BodyTextIndent">
    <w:name w:val="Body Text Indent"/>
    <w:basedOn w:val="Normal"/>
    <w:link w:val="BodyTextIndentChar"/>
    <w:semiHidden/>
    <w:rsid w:val="005C49AF"/>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5C49AF"/>
    <w:rPr>
      <w:rFonts w:ascii="Times New Roman" w:eastAsia="Times New Roman" w:hAnsi="Times New Roman" w:cs="Times New Roman"/>
      <w:sz w:val="24"/>
      <w:szCs w:val="20"/>
    </w:rPr>
  </w:style>
  <w:style w:type="paragraph" w:styleId="TOC2">
    <w:name w:val="toc 2"/>
    <w:basedOn w:val="Normal"/>
    <w:next w:val="Normal"/>
    <w:autoRedefine/>
    <w:uiPriority w:val="39"/>
    <w:unhideWhenUsed/>
    <w:rsid w:val="00EF49F7"/>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EF49F7"/>
    <w:pPr>
      <w:spacing w:after="100" w:line="259" w:lineRule="auto"/>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4146">
      <w:bodyDiv w:val="1"/>
      <w:marLeft w:val="0"/>
      <w:marRight w:val="0"/>
      <w:marTop w:val="0"/>
      <w:marBottom w:val="0"/>
      <w:divBdr>
        <w:top w:val="none" w:sz="0" w:space="0" w:color="auto"/>
        <w:left w:val="none" w:sz="0" w:space="0" w:color="auto"/>
        <w:bottom w:val="none" w:sz="0" w:space="0" w:color="auto"/>
        <w:right w:val="none" w:sz="0" w:space="0" w:color="auto"/>
      </w:divBdr>
    </w:div>
    <w:div w:id="69354109">
      <w:bodyDiv w:val="1"/>
      <w:marLeft w:val="0"/>
      <w:marRight w:val="0"/>
      <w:marTop w:val="0"/>
      <w:marBottom w:val="0"/>
      <w:divBdr>
        <w:top w:val="none" w:sz="0" w:space="0" w:color="auto"/>
        <w:left w:val="none" w:sz="0" w:space="0" w:color="auto"/>
        <w:bottom w:val="none" w:sz="0" w:space="0" w:color="auto"/>
        <w:right w:val="none" w:sz="0" w:space="0" w:color="auto"/>
      </w:divBdr>
    </w:div>
    <w:div w:id="107940286">
      <w:bodyDiv w:val="1"/>
      <w:marLeft w:val="0"/>
      <w:marRight w:val="0"/>
      <w:marTop w:val="0"/>
      <w:marBottom w:val="0"/>
      <w:divBdr>
        <w:top w:val="none" w:sz="0" w:space="0" w:color="auto"/>
        <w:left w:val="none" w:sz="0" w:space="0" w:color="auto"/>
        <w:bottom w:val="none" w:sz="0" w:space="0" w:color="auto"/>
        <w:right w:val="none" w:sz="0" w:space="0" w:color="auto"/>
      </w:divBdr>
      <w:divsChild>
        <w:div w:id="935938614">
          <w:marLeft w:val="0"/>
          <w:marRight w:val="0"/>
          <w:marTop w:val="0"/>
          <w:marBottom w:val="0"/>
          <w:divBdr>
            <w:top w:val="none" w:sz="0" w:space="0" w:color="auto"/>
            <w:left w:val="none" w:sz="0" w:space="0" w:color="auto"/>
            <w:bottom w:val="none" w:sz="0" w:space="0" w:color="auto"/>
            <w:right w:val="none" w:sz="0" w:space="0" w:color="auto"/>
          </w:divBdr>
          <w:divsChild>
            <w:div w:id="465201554">
              <w:marLeft w:val="0"/>
              <w:marRight w:val="0"/>
              <w:marTop w:val="0"/>
              <w:marBottom w:val="0"/>
              <w:divBdr>
                <w:top w:val="none" w:sz="0" w:space="0" w:color="auto"/>
                <w:left w:val="none" w:sz="0" w:space="0" w:color="auto"/>
                <w:bottom w:val="none" w:sz="0" w:space="0" w:color="auto"/>
                <w:right w:val="none" w:sz="0" w:space="0" w:color="auto"/>
              </w:divBdr>
              <w:divsChild>
                <w:div w:id="16259859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7581311">
      <w:bodyDiv w:val="1"/>
      <w:marLeft w:val="0"/>
      <w:marRight w:val="0"/>
      <w:marTop w:val="0"/>
      <w:marBottom w:val="0"/>
      <w:divBdr>
        <w:top w:val="none" w:sz="0" w:space="0" w:color="auto"/>
        <w:left w:val="none" w:sz="0" w:space="0" w:color="auto"/>
        <w:bottom w:val="none" w:sz="0" w:space="0" w:color="auto"/>
        <w:right w:val="none" w:sz="0" w:space="0" w:color="auto"/>
      </w:divBdr>
      <w:divsChild>
        <w:div w:id="28801854">
          <w:marLeft w:val="432"/>
          <w:marRight w:val="0"/>
          <w:marTop w:val="120"/>
          <w:marBottom w:val="0"/>
          <w:divBdr>
            <w:top w:val="none" w:sz="0" w:space="0" w:color="auto"/>
            <w:left w:val="none" w:sz="0" w:space="0" w:color="auto"/>
            <w:bottom w:val="none" w:sz="0" w:space="0" w:color="auto"/>
            <w:right w:val="none" w:sz="0" w:space="0" w:color="auto"/>
          </w:divBdr>
        </w:div>
        <w:div w:id="1764954664">
          <w:marLeft w:val="1080"/>
          <w:marRight w:val="0"/>
          <w:marTop w:val="120"/>
          <w:marBottom w:val="0"/>
          <w:divBdr>
            <w:top w:val="none" w:sz="0" w:space="0" w:color="auto"/>
            <w:left w:val="none" w:sz="0" w:space="0" w:color="auto"/>
            <w:bottom w:val="none" w:sz="0" w:space="0" w:color="auto"/>
            <w:right w:val="none" w:sz="0" w:space="0" w:color="auto"/>
          </w:divBdr>
        </w:div>
        <w:div w:id="1691030470">
          <w:marLeft w:val="360"/>
          <w:marRight w:val="0"/>
          <w:marTop w:val="120"/>
          <w:marBottom w:val="120"/>
          <w:divBdr>
            <w:top w:val="none" w:sz="0" w:space="0" w:color="auto"/>
            <w:left w:val="none" w:sz="0" w:space="0" w:color="auto"/>
            <w:bottom w:val="none" w:sz="0" w:space="0" w:color="auto"/>
            <w:right w:val="none" w:sz="0" w:space="0" w:color="auto"/>
          </w:divBdr>
        </w:div>
        <w:div w:id="1989702037">
          <w:marLeft w:val="360"/>
          <w:marRight w:val="0"/>
          <w:marTop w:val="120"/>
          <w:marBottom w:val="120"/>
          <w:divBdr>
            <w:top w:val="none" w:sz="0" w:space="0" w:color="auto"/>
            <w:left w:val="none" w:sz="0" w:space="0" w:color="auto"/>
            <w:bottom w:val="none" w:sz="0" w:space="0" w:color="auto"/>
            <w:right w:val="none" w:sz="0" w:space="0" w:color="auto"/>
          </w:divBdr>
        </w:div>
      </w:divsChild>
    </w:div>
    <w:div w:id="274143806">
      <w:bodyDiv w:val="1"/>
      <w:marLeft w:val="0"/>
      <w:marRight w:val="0"/>
      <w:marTop w:val="0"/>
      <w:marBottom w:val="0"/>
      <w:divBdr>
        <w:top w:val="none" w:sz="0" w:space="0" w:color="auto"/>
        <w:left w:val="none" w:sz="0" w:space="0" w:color="auto"/>
        <w:bottom w:val="none" w:sz="0" w:space="0" w:color="auto"/>
        <w:right w:val="none" w:sz="0" w:space="0" w:color="auto"/>
      </w:divBdr>
      <w:divsChild>
        <w:div w:id="238685098">
          <w:marLeft w:val="360"/>
          <w:marRight w:val="0"/>
          <w:marTop w:val="200"/>
          <w:marBottom w:val="0"/>
          <w:divBdr>
            <w:top w:val="none" w:sz="0" w:space="0" w:color="auto"/>
            <w:left w:val="none" w:sz="0" w:space="0" w:color="auto"/>
            <w:bottom w:val="none" w:sz="0" w:space="0" w:color="auto"/>
            <w:right w:val="none" w:sz="0" w:space="0" w:color="auto"/>
          </w:divBdr>
        </w:div>
        <w:div w:id="1386829163">
          <w:marLeft w:val="360"/>
          <w:marRight w:val="0"/>
          <w:marTop w:val="200"/>
          <w:marBottom w:val="0"/>
          <w:divBdr>
            <w:top w:val="none" w:sz="0" w:space="0" w:color="auto"/>
            <w:left w:val="none" w:sz="0" w:space="0" w:color="auto"/>
            <w:bottom w:val="none" w:sz="0" w:space="0" w:color="auto"/>
            <w:right w:val="none" w:sz="0" w:space="0" w:color="auto"/>
          </w:divBdr>
        </w:div>
        <w:div w:id="1886790038">
          <w:marLeft w:val="360"/>
          <w:marRight w:val="0"/>
          <w:marTop w:val="200"/>
          <w:marBottom w:val="0"/>
          <w:divBdr>
            <w:top w:val="none" w:sz="0" w:space="0" w:color="auto"/>
            <w:left w:val="none" w:sz="0" w:space="0" w:color="auto"/>
            <w:bottom w:val="none" w:sz="0" w:space="0" w:color="auto"/>
            <w:right w:val="none" w:sz="0" w:space="0" w:color="auto"/>
          </w:divBdr>
        </w:div>
      </w:divsChild>
    </w:div>
    <w:div w:id="292180909">
      <w:bodyDiv w:val="1"/>
      <w:marLeft w:val="0"/>
      <w:marRight w:val="0"/>
      <w:marTop w:val="0"/>
      <w:marBottom w:val="0"/>
      <w:divBdr>
        <w:top w:val="none" w:sz="0" w:space="0" w:color="auto"/>
        <w:left w:val="none" w:sz="0" w:space="0" w:color="auto"/>
        <w:bottom w:val="none" w:sz="0" w:space="0" w:color="auto"/>
        <w:right w:val="none" w:sz="0" w:space="0" w:color="auto"/>
      </w:divBdr>
      <w:divsChild>
        <w:div w:id="1825585530">
          <w:marLeft w:val="0"/>
          <w:marRight w:val="0"/>
          <w:marTop w:val="0"/>
          <w:marBottom w:val="0"/>
          <w:divBdr>
            <w:top w:val="none" w:sz="0" w:space="0" w:color="auto"/>
            <w:left w:val="none" w:sz="0" w:space="0" w:color="auto"/>
            <w:bottom w:val="none" w:sz="0" w:space="0" w:color="auto"/>
            <w:right w:val="none" w:sz="0" w:space="0" w:color="auto"/>
          </w:divBdr>
          <w:divsChild>
            <w:div w:id="978346444">
              <w:marLeft w:val="0"/>
              <w:marRight w:val="0"/>
              <w:marTop w:val="0"/>
              <w:marBottom w:val="0"/>
              <w:divBdr>
                <w:top w:val="none" w:sz="0" w:space="0" w:color="auto"/>
                <w:left w:val="none" w:sz="0" w:space="0" w:color="auto"/>
                <w:bottom w:val="none" w:sz="0" w:space="0" w:color="auto"/>
                <w:right w:val="none" w:sz="0" w:space="0" w:color="auto"/>
              </w:divBdr>
              <w:divsChild>
                <w:div w:id="1060014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44986190">
      <w:bodyDiv w:val="1"/>
      <w:marLeft w:val="0"/>
      <w:marRight w:val="0"/>
      <w:marTop w:val="0"/>
      <w:marBottom w:val="0"/>
      <w:divBdr>
        <w:top w:val="none" w:sz="0" w:space="0" w:color="auto"/>
        <w:left w:val="none" w:sz="0" w:space="0" w:color="auto"/>
        <w:bottom w:val="none" w:sz="0" w:space="0" w:color="auto"/>
        <w:right w:val="none" w:sz="0" w:space="0" w:color="auto"/>
      </w:divBdr>
      <w:divsChild>
        <w:div w:id="1768234810">
          <w:marLeft w:val="0"/>
          <w:marRight w:val="0"/>
          <w:marTop w:val="0"/>
          <w:marBottom w:val="0"/>
          <w:divBdr>
            <w:top w:val="none" w:sz="0" w:space="0" w:color="auto"/>
            <w:left w:val="none" w:sz="0" w:space="0" w:color="auto"/>
            <w:bottom w:val="none" w:sz="0" w:space="0" w:color="auto"/>
            <w:right w:val="none" w:sz="0" w:space="0" w:color="auto"/>
          </w:divBdr>
          <w:divsChild>
            <w:div w:id="1284727627">
              <w:marLeft w:val="0"/>
              <w:marRight w:val="0"/>
              <w:marTop w:val="0"/>
              <w:marBottom w:val="0"/>
              <w:divBdr>
                <w:top w:val="none" w:sz="0" w:space="0" w:color="auto"/>
                <w:left w:val="none" w:sz="0" w:space="0" w:color="auto"/>
                <w:bottom w:val="none" w:sz="0" w:space="0" w:color="auto"/>
                <w:right w:val="none" w:sz="0" w:space="0" w:color="auto"/>
              </w:divBdr>
              <w:divsChild>
                <w:div w:id="176745517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67267380">
      <w:bodyDiv w:val="1"/>
      <w:marLeft w:val="0"/>
      <w:marRight w:val="0"/>
      <w:marTop w:val="0"/>
      <w:marBottom w:val="0"/>
      <w:divBdr>
        <w:top w:val="none" w:sz="0" w:space="0" w:color="auto"/>
        <w:left w:val="none" w:sz="0" w:space="0" w:color="auto"/>
        <w:bottom w:val="none" w:sz="0" w:space="0" w:color="auto"/>
        <w:right w:val="none" w:sz="0" w:space="0" w:color="auto"/>
      </w:divBdr>
      <w:divsChild>
        <w:div w:id="1601721100">
          <w:marLeft w:val="0"/>
          <w:marRight w:val="0"/>
          <w:marTop w:val="0"/>
          <w:marBottom w:val="0"/>
          <w:divBdr>
            <w:top w:val="none" w:sz="0" w:space="0" w:color="auto"/>
            <w:left w:val="none" w:sz="0" w:space="0" w:color="auto"/>
            <w:bottom w:val="none" w:sz="0" w:space="0" w:color="auto"/>
            <w:right w:val="none" w:sz="0" w:space="0" w:color="auto"/>
          </w:divBdr>
          <w:divsChild>
            <w:div w:id="1587226899">
              <w:marLeft w:val="0"/>
              <w:marRight w:val="0"/>
              <w:marTop w:val="0"/>
              <w:marBottom w:val="0"/>
              <w:divBdr>
                <w:top w:val="none" w:sz="0" w:space="0" w:color="auto"/>
                <w:left w:val="none" w:sz="0" w:space="0" w:color="auto"/>
                <w:bottom w:val="none" w:sz="0" w:space="0" w:color="auto"/>
                <w:right w:val="none" w:sz="0" w:space="0" w:color="auto"/>
              </w:divBdr>
              <w:divsChild>
                <w:div w:id="44796922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19705338">
      <w:bodyDiv w:val="1"/>
      <w:marLeft w:val="0"/>
      <w:marRight w:val="0"/>
      <w:marTop w:val="0"/>
      <w:marBottom w:val="0"/>
      <w:divBdr>
        <w:top w:val="none" w:sz="0" w:space="0" w:color="auto"/>
        <w:left w:val="none" w:sz="0" w:space="0" w:color="auto"/>
        <w:bottom w:val="none" w:sz="0" w:space="0" w:color="auto"/>
        <w:right w:val="none" w:sz="0" w:space="0" w:color="auto"/>
      </w:divBdr>
    </w:div>
    <w:div w:id="561599322">
      <w:bodyDiv w:val="1"/>
      <w:marLeft w:val="0"/>
      <w:marRight w:val="0"/>
      <w:marTop w:val="0"/>
      <w:marBottom w:val="0"/>
      <w:divBdr>
        <w:top w:val="none" w:sz="0" w:space="0" w:color="auto"/>
        <w:left w:val="none" w:sz="0" w:space="0" w:color="auto"/>
        <w:bottom w:val="none" w:sz="0" w:space="0" w:color="auto"/>
        <w:right w:val="none" w:sz="0" w:space="0" w:color="auto"/>
      </w:divBdr>
      <w:divsChild>
        <w:div w:id="1390883684">
          <w:marLeft w:val="0"/>
          <w:marRight w:val="0"/>
          <w:marTop w:val="0"/>
          <w:marBottom w:val="0"/>
          <w:divBdr>
            <w:top w:val="none" w:sz="0" w:space="0" w:color="auto"/>
            <w:left w:val="none" w:sz="0" w:space="0" w:color="auto"/>
            <w:bottom w:val="none" w:sz="0" w:space="0" w:color="auto"/>
            <w:right w:val="none" w:sz="0" w:space="0" w:color="auto"/>
          </w:divBdr>
          <w:divsChild>
            <w:div w:id="1938516431">
              <w:marLeft w:val="0"/>
              <w:marRight w:val="0"/>
              <w:marTop w:val="300"/>
              <w:marBottom w:val="300"/>
              <w:divBdr>
                <w:top w:val="none" w:sz="0" w:space="0" w:color="auto"/>
                <w:left w:val="none" w:sz="0" w:space="0" w:color="auto"/>
                <w:bottom w:val="none" w:sz="0" w:space="0" w:color="auto"/>
                <w:right w:val="none" w:sz="0" w:space="0" w:color="auto"/>
              </w:divBdr>
              <w:divsChild>
                <w:div w:id="436365949">
                  <w:marLeft w:val="0"/>
                  <w:marRight w:val="0"/>
                  <w:marTop w:val="0"/>
                  <w:marBottom w:val="0"/>
                  <w:divBdr>
                    <w:top w:val="none" w:sz="0" w:space="0" w:color="auto"/>
                    <w:left w:val="none" w:sz="0" w:space="0" w:color="auto"/>
                    <w:bottom w:val="none" w:sz="0" w:space="0" w:color="auto"/>
                    <w:right w:val="none" w:sz="0" w:space="0" w:color="auto"/>
                  </w:divBdr>
                  <w:divsChild>
                    <w:div w:id="1608124901">
                      <w:marLeft w:val="0"/>
                      <w:marRight w:val="0"/>
                      <w:marTop w:val="0"/>
                      <w:marBottom w:val="0"/>
                      <w:divBdr>
                        <w:top w:val="none" w:sz="0" w:space="0" w:color="auto"/>
                        <w:left w:val="none" w:sz="0" w:space="0" w:color="auto"/>
                        <w:bottom w:val="none" w:sz="0" w:space="0" w:color="auto"/>
                        <w:right w:val="none" w:sz="0" w:space="0" w:color="auto"/>
                      </w:divBdr>
                      <w:divsChild>
                        <w:div w:id="1152677055">
                          <w:marLeft w:val="0"/>
                          <w:marRight w:val="0"/>
                          <w:marTop w:val="0"/>
                          <w:marBottom w:val="0"/>
                          <w:divBdr>
                            <w:top w:val="none" w:sz="0" w:space="0" w:color="auto"/>
                            <w:left w:val="none" w:sz="0" w:space="0" w:color="auto"/>
                            <w:bottom w:val="none" w:sz="0" w:space="0" w:color="auto"/>
                            <w:right w:val="none" w:sz="0" w:space="0" w:color="auto"/>
                          </w:divBdr>
                          <w:divsChild>
                            <w:div w:id="2991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962801">
      <w:bodyDiv w:val="1"/>
      <w:marLeft w:val="0"/>
      <w:marRight w:val="0"/>
      <w:marTop w:val="0"/>
      <w:marBottom w:val="0"/>
      <w:divBdr>
        <w:top w:val="none" w:sz="0" w:space="0" w:color="auto"/>
        <w:left w:val="none" w:sz="0" w:space="0" w:color="auto"/>
        <w:bottom w:val="none" w:sz="0" w:space="0" w:color="auto"/>
        <w:right w:val="none" w:sz="0" w:space="0" w:color="auto"/>
      </w:divBdr>
      <w:divsChild>
        <w:div w:id="562062317">
          <w:marLeft w:val="0"/>
          <w:marRight w:val="0"/>
          <w:marTop w:val="0"/>
          <w:marBottom w:val="0"/>
          <w:divBdr>
            <w:top w:val="none" w:sz="0" w:space="0" w:color="auto"/>
            <w:left w:val="none" w:sz="0" w:space="0" w:color="auto"/>
            <w:bottom w:val="none" w:sz="0" w:space="0" w:color="auto"/>
            <w:right w:val="none" w:sz="0" w:space="0" w:color="auto"/>
          </w:divBdr>
          <w:divsChild>
            <w:div w:id="1908374331">
              <w:marLeft w:val="0"/>
              <w:marRight w:val="0"/>
              <w:marTop w:val="0"/>
              <w:marBottom w:val="0"/>
              <w:divBdr>
                <w:top w:val="none" w:sz="0" w:space="0" w:color="auto"/>
                <w:left w:val="none" w:sz="0" w:space="0" w:color="auto"/>
                <w:bottom w:val="none" w:sz="0" w:space="0" w:color="auto"/>
                <w:right w:val="none" w:sz="0" w:space="0" w:color="auto"/>
              </w:divBdr>
              <w:divsChild>
                <w:div w:id="199714568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40636789">
      <w:bodyDiv w:val="1"/>
      <w:marLeft w:val="0"/>
      <w:marRight w:val="0"/>
      <w:marTop w:val="0"/>
      <w:marBottom w:val="0"/>
      <w:divBdr>
        <w:top w:val="none" w:sz="0" w:space="0" w:color="auto"/>
        <w:left w:val="none" w:sz="0" w:space="0" w:color="auto"/>
        <w:bottom w:val="none" w:sz="0" w:space="0" w:color="auto"/>
        <w:right w:val="none" w:sz="0" w:space="0" w:color="auto"/>
      </w:divBdr>
      <w:divsChild>
        <w:div w:id="2039623831">
          <w:marLeft w:val="0"/>
          <w:marRight w:val="0"/>
          <w:marTop w:val="0"/>
          <w:marBottom w:val="0"/>
          <w:divBdr>
            <w:top w:val="none" w:sz="0" w:space="0" w:color="auto"/>
            <w:left w:val="none" w:sz="0" w:space="0" w:color="auto"/>
            <w:bottom w:val="none" w:sz="0" w:space="0" w:color="auto"/>
            <w:right w:val="none" w:sz="0" w:space="0" w:color="auto"/>
          </w:divBdr>
          <w:divsChild>
            <w:div w:id="1717242584">
              <w:marLeft w:val="0"/>
              <w:marRight w:val="0"/>
              <w:marTop w:val="0"/>
              <w:marBottom w:val="0"/>
              <w:divBdr>
                <w:top w:val="none" w:sz="0" w:space="0" w:color="auto"/>
                <w:left w:val="none" w:sz="0" w:space="0" w:color="auto"/>
                <w:bottom w:val="none" w:sz="0" w:space="0" w:color="auto"/>
                <w:right w:val="none" w:sz="0" w:space="0" w:color="auto"/>
              </w:divBdr>
              <w:divsChild>
                <w:div w:id="1337882543">
                  <w:marLeft w:val="0"/>
                  <w:marRight w:val="0"/>
                  <w:marTop w:val="0"/>
                  <w:marBottom w:val="480"/>
                  <w:divBdr>
                    <w:top w:val="none" w:sz="0" w:space="0" w:color="auto"/>
                    <w:left w:val="none" w:sz="0" w:space="0" w:color="auto"/>
                    <w:bottom w:val="none" w:sz="0" w:space="0" w:color="auto"/>
                    <w:right w:val="none" w:sz="0" w:space="0" w:color="auto"/>
                  </w:divBdr>
                  <w:divsChild>
                    <w:div w:id="1798184186">
                      <w:blockQuote w:val="1"/>
                      <w:marLeft w:val="0"/>
                      <w:marRight w:val="0"/>
                      <w:marTop w:val="100"/>
                      <w:marBottom w:val="100"/>
                      <w:divBdr>
                        <w:top w:val="none" w:sz="0" w:space="0" w:color="auto"/>
                        <w:left w:val="none" w:sz="0" w:space="0" w:color="auto"/>
                        <w:bottom w:val="none" w:sz="0" w:space="0" w:color="auto"/>
                        <w:right w:val="none" w:sz="0" w:space="0" w:color="auto"/>
                      </w:divBdr>
                    </w:div>
                    <w:div w:id="1026641744">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3486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8168">
      <w:bodyDiv w:val="1"/>
      <w:marLeft w:val="0"/>
      <w:marRight w:val="0"/>
      <w:marTop w:val="0"/>
      <w:marBottom w:val="0"/>
      <w:divBdr>
        <w:top w:val="none" w:sz="0" w:space="0" w:color="auto"/>
        <w:left w:val="none" w:sz="0" w:space="0" w:color="auto"/>
        <w:bottom w:val="none" w:sz="0" w:space="0" w:color="auto"/>
        <w:right w:val="none" w:sz="0" w:space="0" w:color="auto"/>
      </w:divBdr>
      <w:divsChild>
        <w:div w:id="928779359">
          <w:marLeft w:val="0"/>
          <w:marRight w:val="0"/>
          <w:marTop w:val="0"/>
          <w:marBottom w:val="0"/>
          <w:divBdr>
            <w:top w:val="none" w:sz="0" w:space="0" w:color="auto"/>
            <w:left w:val="none" w:sz="0" w:space="0" w:color="auto"/>
            <w:bottom w:val="none" w:sz="0" w:space="0" w:color="auto"/>
            <w:right w:val="none" w:sz="0" w:space="0" w:color="auto"/>
          </w:divBdr>
          <w:divsChild>
            <w:div w:id="1759401681">
              <w:marLeft w:val="0"/>
              <w:marRight w:val="0"/>
              <w:marTop w:val="0"/>
              <w:marBottom w:val="0"/>
              <w:divBdr>
                <w:top w:val="none" w:sz="0" w:space="0" w:color="auto"/>
                <w:left w:val="none" w:sz="0" w:space="0" w:color="auto"/>
                <w:bottom w:val="none" w:sz="0" w:space="0" w:color="auto"/>
                <w:right w:val="none" w:sz="0" w:space="0" w:color="auto"/>
              </w:divBdr>
              <w:divsChild>
                <w:div w:id="2837780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45882468">
      <w:bodyDiv w:val="1"/>
      <w:marLeft w:val="0"/>
      <w:marRight w:val="0"/>
      <w:marTop w:val="0"/>
      <w:marBottom w:val="0"/>
      <w:divBdr>
        <w:top w:val="none" w:sz="0" w:space="0" w:color="auto"/>
        <w:left w:val="none" w:sz="0" w:space="0" w:color="auto"/>
        <w:bottom w:val="none" w:sz="0" w:space="0" w:color="auto"/>
        <w:right w:val="none" w:sz="0" w:space="0" w:color="auto"/>
      </w:divBdr>
      <w:divsChild>
        <w:div w:id="1242527503">
          <w:marLeft w:val="0"/>
          <w:marRight w:val="0"/>
          <w:marTop w:val="0"/>
          <w:marBottom w:val="0"/>
          <w:divBdr>
            <w:top w:val="none" w:sz="0" w:space="0" w:color="auto"/>
            <w:left w:val="none" w:sz="0" w:space="0" w:color="auto"/>
            <w:bottom w:val="none" w:sz="0" w:space="0" w:color="auto"/>
            <w:right w:val="none" w:sz="0" w:space="0" w:color="auto"/>
          </w:divBdr>
          <w:divsChild>
            <w:div w:id="276985699">
              <w:marLeft w:val="0"/>
              <w:marRight w:val="0"/>
              <w:marTop w:val="300"/>
              <w:marBottom w:val="300"/>
              <w:divBdr>
                <w:top w:val="none" w:sz="0" w:space="0" w:color="auto"/>
                <w:left w:val="none" w:sz="0" w:space="0" w:color="auto"/>
                <w:bottom w:val="none" w:sz="0" w:space="0" w:color="auto"/>
                <w:right w:val="none" w:sz="0" w:space="0" w:color="auto"/>
              </w:divBdr>
              <w:divsChild>
                <w:div w:id="2128429865">
                  <w:marLeft w:val="0"/>
                  <w:marRight w:val="0"/>
                  <w:marTop w:val="0"/>
                  <w:marBottom w:val="0"/>
                  <w:divBdr>
                    <w:top w:val="none" w:sz="0" w:space="0" w:color="auto"/>
                    <w:left w:val="none" w:sz="0" w:space="0" w:color="auto"/>
                    <w:bottom w:val="none" w:sz="0" w:space="0" w:color="auto"/>
                    <w:right w:val="none" w:sz="0" w:space="0" w:color="auto"/>
                  </w:divBdr>
                  <w:divsChild>
                    <w:div w:id="767851488">
                      <w:marLeft w:val="0"/>
                      <w:marRight w:val="0"/>
                      <w:marTop w:val="0"/>
                      <w:marBottom w:val="0"/>
                      <w:divBdr>
                        <w:top w:val="none" w:sz="0" w:space="0" w:color="auto"/>
                        <w:left w:val="none" w:sz="0" w:space="0" w:color="auto"/>
                        <w:bottom w:val="none" w:sz="0" w:space="0" w:color="auto"/>
                        <w:right w:val="none" w:sz="0" w:space="0" w:color="auto"/>
                      </w:divBdr>
                      <w:divsChild>
                        <w:div w:id="718868606">
                          <w:marLeft w:val="0"/>
                          <w:marRight w:val="0"/>
                          <w:marTop w:val="0"/>
                          <w:marBottom w:val="0"/>
                          <w:divBdr>
                            <w:top w:val="none" w:sz="0" w:space="0" w:color="auto"/>
                            <w:left w:val="none" w:sz="0" w:space="0" w:color="auto"/>
                            <w:bottom w:val="none" w:sz="0" w:space="0" w:color="auto"/>
                            <w:right w:val="none" w:sz="0" w:space="0" w:color="auto"/>
                          </w:divBdr>
                          <w:divsChild>
                            <w:div w:id="9594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890411">
      <w:bodyDiv w:val="1"/>
      <w:marLeft w:val="0"/>
      <w:marRight w:val="0"/>
      <w:marTop w:val="0"/>
      <w:marBottom w:val="0"/>
      <w:divBdr>
        <w:top w:val="none" w:sz="0" w:space="0" w:color="auto"/>
        <w:left w:val="none" w:sz="0" w:space="0" w:color="auto"/>
        <w:bottom w:val="none" w:sz="0" w:space="0" w:color="auto"/>
        <w:right w:val="none" w:sz="0" w:space="0" w:color="auto"/>
      </w:divBdr>
    </w:div>
    <w:div w:id="830215011">
      <w:bodyDiv w:val="1"/>
      <w:marLeft w:val="0"/>
      <w:marRight w:val="0"/>
      <w:marTop w:val="0"/>
      <w:marBottom w:val="0"/>
      <w:divBdr>
        <w:top w:val="none" w:sz="0" w:space="0" w:color="auto"/>
        <w:left w:val="none" w:sz="0" w:space="0" w:color="auto"/>
        <w:bottom w:val="none" w:sz="0" w:space="0" w:color="auto"/>
        <w:right w:val="none" w:sz="0" w:space="0" w:color="auto"/>
      </w:divBdr>
      <w:divsChild>
        <w:div w:id="260141865">
          <w:marLeft w:val="360"/>
          <w:marRight w:val="0"/>
          <w:marTop w:val="200"/>
          <w:marBottom w:val="0"/>
          <w:divBdr>
            <w:top w:val="none" w:sz="0" w:space="0" w:color="auto"/>
            <w:left w:val="none" w:sz="0" w:space="0" w:color="auto"/>
            <w:bottom w:val="none" w:sz="0" w:space="0" w:color="auto"/>
            <w:right w:val="none" w:sz="0" w:space="0" w:color="auto"/>
          </w:divBdr>
        </w:div>
        <w:div w:id="552624316">
          <w:marLeft w:val="360"/>
          <w:marRight w:val="0"/>
          <w:marTop w:val="200"/>
          <w:marBottom w:val="0"/>
          <w:divBdr>
            <w:top w:val="none" w:sz="0" w:space="0" w:color="auto"/>
            <w:left w:val="none" w:sz="0" w:space="0" w:color="auto"/>
            <w:bottom w:val="none" w:sz="0" w:space="0" w:color="auto"/>
            <w:right w:val="none" w:sz="0" w:space="0" w:color="auto"/>
          </w:divBdr>
        </w:div>
        <w:div w:id="780296584">
          <w:marLeft w:val="360"/>
          <w:marRight w:val="0"/>
          <w:marTop w:val="200"/>
          <w:marBottom w:val="0"/>
          <w:divBdr>
            <w:top w:val="none" w:sz="0" w:space="0" w:color="auto"/>
            <w:left w:val="none" w:sz="0" w:space="0" w:color="auto"/>
            <w:bottom w:val="none" w:sz="0" w:space="0" w:color="auto"/>
            <w:right w:val="none" w:sz="0" w:space="0" w:color="auto"/>
          </w:divBdr>
        </w:div>
      </w:divsChild>
    </w:div>
    <w:div w:id="831917161">
      <w:bodyDiv w:val="1"/>
      <w:marLeft w:val="0"/>
      <w:marRight w:val="0"/>
      <w:marTop w:val="0"/>
      <w:marBottom w:val="0"/>
      <w:divBdr>
        <w:top w:val="none" w:sz="0" w:space="0" w:color="auto"/>
        <w:left w:val="none" w:sz="0" w:space="0" w:color="auto"/>
        <w:bottom w:val="none" w:sz="0" w:space="0" w:color="auto"/>
        <w:right w:val="none" w:sz="0" w:space="0" w:color="auto"/>
      </w:divBdr>
    </w:div>
    <w:div w:id="858199070">
      <w:bodyDiv w:val="1"/>
      <w:marLeft w:val="0"/>
      <w:marRight w:val="0"/>
      <w:marTop w:val="0"/>
      <w:marBottom w:val="0"/>
      <w:divBdr>
        <w:top w:val="none" w:sz="0" w:space="0" w:color="auto"/>
        <w:left w:val="none" w:sz="0" w:space="0" w:color="auto"/>
        <w:bottom w:val="none" w:sz="0" w:space="0" w:color="auto"/>
        <w:right w:val="none" w:sz="0" w:space="0" w:color="auto"/>
      </w:divBdr>
    </w:div>
    <w:div w:id="885145618">
      <w:bodyDiv w:val="1"/>
      <w:marLeft w:val="0"/>
      <w:marRight w:val="0"/>
      <w:marTop w:val="0"/>
      <w:marBottom w:val="0"/>
      <w:divBdr>
        <w:top w:val="none" w:sz="0" w:space="0" w:color="auto"/>
        <w:left w:val="none" w:sz="0" w:space="0" w:color="auto"/>
        <w:bottom w:val="none" w:sz="0" w:space="0" w:color="auto"/>
        <w:right w:val="none" w:sz="0" w:space="0" w:color="auto"/>
      </w:divBdr>
    </w:div>
    <w:div w:id="1828550721">
      <w:bodyDiv w:val="1"/>
      <w:marLeft w:val="0"/>
      <w:marRight w:val="0"/>
      <w:marTop w:val="0"/>
      <w:marBottom w:val="0"/>
      <w:divBdr>
        <w:top w:val="none" w:sz="0" w:space="0" w:color="auto"/>
        <w:left w:val="none" w:sz="0" w:space="0" w:color="auto"/>
        <w:bottom w:val="none" w:sz="0" w:space="0" w:color="auto"/>
        <w:right w:val="none" w:sz="0" w:space="0" w:color="auto"/>
      </w:divBdr>
      <w:divsChild>
        <w:div w:id="1799760775">
          <w:marLeft w:val="0"/>
          <w:marRight w:val="0"/>
          <w:marTop w:val="0"/>
          <w:marBottom w:val="0"/>
          <w:divBdr>
            <w:top w:val="none" w:sz="0" w:space="0" w:color="auto"/>
            <w:left w:val="none" w:sz="0" w:space="0" w:color="auto"/>
            <w:bottom w:val="none" w:sz="0" w:space="0" w:color="auto"/>
            <w:right w:val="none" w:sz="0" w:space="0" w:color="auto"/>
          </w:divBdr>
          <w:divsChild>
            <w:div w:id="1840581852">
              <w:marLeft w:val="0"/>
              <w:marRight w:val="0"/>
              <w:marTop w:val="0"/>
              <w:marBottom w:val="0"/>
              <w:divBdr>
                <w:top w:val="none" w:sz="0" w:space="0" w:color="auto"/>
                <w:left w:val="none" w:sz="0" w:space="0" w:color="auto"/>
                <w:bottom w:val="none" w:sz="0" w:space="0" w:color="auto"/>
                <w:right w:val="none" w:sz="0" w:space="0" w:color="auto"/>
              </w:divBdr>
              <w:divsChild>
                <w:div w:id="1366950541">
                  <w:marLeft w:val="0"/>
                  <w:marRight w:val="0"/>
                  <w:marTop w:val="0"/>
                  <w:marBottom w:val="0"/>
                  <w:divBdr>
                    <w:top w:val="none" w:sz="0" w:space="0" w:color="auto"/>
                    <w:left w:val="none" w:sz="0" w:space="0" w:color="auto"/>
                    <w:bottom w:val="none" w:sz="0" w:space="0" w:color="auto"/>
                    <w:right w:val="none" w:sz="0" w:space="0" w:color="auto"/>
                  </w:divBdr>
                  <w:divsChild>
                    <w:div w:id="1504856358">
                      <w:marLeft w:val="0"/>
                      <w:marRight w:val="0"/>
                      <w:marTop w:val="0"/>
                      <w:marBottom w:val="0"/>
                      <w:divBdr>
                        <w:top w:val="none" w:sz="0" w:space="0" w:color="auto"/>
                        <w:left w:val="none" w:sz="0" w:space="0" w:color="auto"/>
                        <w:bottom w:val="none" w:sz="0" w:space="0" w:color="auto"/>
                        <w:right w:val="none" w:sz="0" w:space="0" w:color="auto"/>
                      </w:divBdr>
                      <w:divsChild>
                        <w:div w:id="12885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201572">
      <w:bodyDiv w:val="1"/>
      <w:marLeft w:val="0"/>
      <w:marRight w:val="0"/>
      <w:marTop w:val="0"/>
      <w:marBottom w:val="0"/>
      <w:divBdr>
        <w:top w:val="none" w:sz="0" w:space="0" w:color="auto"/>
        <w:left w:val="none" w:sz="0" w:space="0" w:color="auto"/>
        <w:bottom w:val="none" w:sz="0" w:space="0" w:color="auto"/>
        <w:right w:val="none" w:sz="0" w:space="0" w:color="auto"/>
      </w:divBdr>
      <w:divsChild>
        <w:div w:id="358509008">
          <w:marLeft w:val="0"/>
          <w:marRight w:val="0"/>
          <w:marTop w:val="0"/>
          <w:marBottom w:val="0"/>
          <w:divBdr>
            <w:top w:val="none" w:sz="0" w:space="0" w:color="auto"/>
            <w:left w:val="none" w:sz="0" w:space="0" w:color="auto"/>
            <w:bottom w:val="none" w:sz="0" w:space="0" w:color="auto"/>
            <w:right w:val="none" w:sz="0" w:space="0" w:color="auto"/>
          </w:divBdr>
          <w:divsChild>
            <w:div w:id="2139760053">
              <w:marLeft w:val="2700"/>
              <w:marRight w:val="0"/>
              <w:marTop w:val="0"/>
              <w:marBottom w:val="0"/>
              <w:divBdr>
                <w:top w:val="none" w:sz="0" w:space="0" w:color="auto"/>
                <w:left w:val="none" w:sz="0" w:space="0" w:color="auto"/>
                <w:bottom w:val="none" w:sz="0" w:space="0" w:color="auto"/>
                <w:right w:val="none" w:sz="0" w:space="0" w:color="auto"/>
              </w:divBdr>
              <w:divsChild>
                <w:div w:id="649211397">
                  <w:marLeft w:val="0"/>
                  <w:marRight w:val="0"/>
                  <w:marTop w:val="0"/>
                  <w:marBottom w:val="150"/>
                  <w:divBdr>
                    <w:top w:val="none" w:sz="0" w:space="0" w:color="auto"/>
                    <w:left w:val="none" w:sz="0" w:space="0" w:color="auto"/>
                    <w:bottom w:val="none" w:sz="0" w:space="0" w:color="auto"/>
                    <w:right w:val="none" w:sz="0" w:space="0" w:color="auto"/>
                  </w:divBdr>
                  <w:divsChild>
                    <w:div w:id="365839716">
                      <w:marLeft w:val="0"/>
                      <w:marRight w:val="0"/>
                      <w:marTop w:val="0"/>
                      <w:marBottom w:val="0"/>
                      <w:divBdr>
                        <w:top w:val="none" w:sz="0" w:space="0" w:color="auto"/>
                        <w:left w:val="none" w:sz="0" w:space="0" w:color="auto"/>
                        <w:bottom w:val="none" w:sz="0" w:space="0" w:color="auto"/>
                        <w:right w:val="none" w:sz="0" w:space="0" w:color="auto"/>
                      </w:divBdr>
                      <w:divsChild>
                        <w:div w:id="1165239072">
                          <w:marLeft w:val="0"/>
                          <w:marRight w:val="300"/>
                          <w:marTop w:val="0"/>
                          <w:marBottom w:val="0"/>
                          <w:divBdr>
                            <w:top w:val="none" w:sz="0" w:space="0" w:color="auto"/>
                            <w:left w:val="none" w:sz="0" w:space="0" w:color="auto"/>
                            <w:bottom w:val="none" w:sz="0" w:space="0" w:color="auto"/>
                            <w:right w:val="none" w:sz="0" w:space="0" w:color="auto"/>
                          </w:divBdr>
                          <w:divsChild>
                            <w:div w:id="1338077477">
                              <w:marLeft w:val="0"/>
                              <w:marRight w:val="0"/>
                              <w:marTop w:val="0"/>
                              <w:marBottom w:val="0"/>
                              <w:divBdr>
                                <w:top w:val="none" w:sz="0" w:space="0" w:color="auto"/>
                                <w:left w:val="none" w:sz="0" w:space="0" w:color="auto"/>
                                <w:bottom w:val="none" w:sz="0" w:space="0" w:color="auto"/>
                                <w:right w:val="none" w:sz="0" w:space="0" w:color="auto"/>
                              </w:divBdr>
                              <w:divsChild>
                                <w:div w:id="19509684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S:\PrivateShares\Record%20Centre\GDPR\Policies\NCI%20Data%20Protection%20Policy%20v.02.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02T15:49:43.384"/>
    </inkml:context>
    <inkml:brush xml:id="br0">
      <inkml:brushProperty name="width" value="0.05" units="cm"/>
      <inkml:brushProperty name="height" value="0.05" units="cm"/>
    </inkml:brush>
  </inkml:definitions>
  <inkml:trace contextRef="#ctx0" brushRef="#br0">0 5 24575,'4'0'0,"4"0"0,1-4 0</inkml:trace>
</inkml:ink>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55B73EF2887C4D9957519ACEB173F6" ma:contentTypeVersion="1" ma:contentTypeDescription="Create a new document." ma:contentTypeScope="" ma:versionID="a7f6b4497dda9472d075db574eccfd7f">
  <xsd:schema xmlns:xsd="http://www.w3.org/2001/XMLSchema" xmlns:p="http://schemas.microsoft.com/office/2006/metadata/properties" xmlns:ns1="http://schemas.microsoft.com/sharepoint/v3" targetNamespace="http://schemas.microsoft.com/office/2006/metadata/properties" ma:root="true" ma:fieldsID="fc53fe3379fb22849e9c6e617c85025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F7FB7D3-F342-43B1-9ECC-ADC79FE48AD8}">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94451FDD-C44C-492D-87CF-F73E0470AB89}">
  <ds:schemaRefs>
    <ds:schemaRef ds:uri="http://schemas.openxmlformats.org/officeDocument/2006/bibliography"/>
  </ds:schemaRefs>
</ds:datastoreItem>
</file>

<file path=customXml/itemProps3.xml><?xml version="1.0" encoding="utf-8"?>
<ds:datastoreItem xmlns:ds="http://schemas.openxmlformats.org/officeDocument/2006/customXml" ds:itemID="{3FFB025F-C6E7-4945-81F9-EA79C44FAEF7}">
  <ds:schemaRefs>
    <ds:schemaRef ds:uri="http://schemas.microsoft.com/sharepoint/v3/contenttype/forms"/>
  </ds:schemaRefs>
</ds:datastoreItem>
</file>

<file path=customXml/itemProps4.xml><?xml version="1.0" encoding="utf-8"?>
<ds:datastoreItem xmlns:ds="http://schemas.openxmlformats.org/officeDocument/2006/customXml" ds:itemID="{E3E150CC-F296-4293-9523-22E83A19D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5157</Words>
  <Characters>29400</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FINAL approved fraud policy 18 12 15</vt:lpstr>
    </vt:vector>
  </TitlesOfParts>
  <Company>British Council</Company>
  <LinksUpToDate>false</LinksUpToDate>
  <CharactersWithSpaces>34489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approved fraud policy 18 12 15</dc:title>
  <dc:creator>Nicolle, Fiona (Finance)</dc:creator>
  <cp:lastModifiedBy>Administrator The Three Churches</cp:lastModifiedBy>
  <cp:revision>2</cp:revision>
  <cp:lastPrinted>2018-06-20T12:31:00Z</cp:lastPrinted>
  <dcterms:created xsi:type="dcterms:W3CDTF">2024-05-16T08:43:00Z</dcterms:created>
  <dcterms:modified xsi:type="dcterms:W3CDTF">2024-05-16T08:43:00Z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0x0101009755B73EF2887C4D9957519ACEB173F6</vt:lpwstr>
  </property>
</Properties>
</file>